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131" w:rsidRPr="00185131" w:rsidRDefault="00185131" w:rsidP="00185131">
      <w:pPr>
        <w:spacing w:after="0" w:line="240" w:lineRule="auto"/>
        <w:textAlignment w:val="baseline"/>
        <w:outlineLvl w:val="0"/>
        <w:rPr>
          <w:rFonts w:ascii="inherit" w:eastAsia="Times New Roman" w:hAnsi="inherit" w:cs="Arial"/>
          <w:b/>
          <w:bCs/>
          <w:color w:val="333333"/>
          <w:kern w:val="36"/>
          <w:sz w:val="24"/>
          <w:szCs w:val="24"/>
          <w:lang w:eastAsia="en-GB"/>
        </w:rPr>
      </w:pPr>
      <w:r w:rsidRPr="00185131">
        <w:rPr>
          <w:rFonts w:ascii="inherit" w:eastAsia="Times New Roman" w:hAnsi="inherit" w:cs="Arial"/>
          <w:b/>
          <w:bCs/>
          <w:color w:val="333333"/>
          <w:kern w:val="36"/>
          <w:sz w:val="24"/>
          <w:szCs w:val="24"/>
          <w:lang w:eastAsia="en-GB"/>
        </w:rPr>
        <w:t>Defence Contract Notice</w:t>
      </w:r>
    </w:p>
    <w:p w:rsidR="00185131" w:rsidRPr="00185131" w:rsidRDefault="00185131" w:rsidP="00185131">
      <w:pPr>
        <w:shd w:val="clear" w:color="auto" w:fill="EEEEEE"/>
        <w:spacing w:after="0" w:line="240" w:lineRule="auto"/>
        <w:textAlignment w:val="baseline"/>
        <w:rPr>
          <w:rFonts w:ascii="inherit" w:eastAsia="Times New Roman" w:hAnsi="inherit" w:cs="Arial"/>
          <w:color w:val="6F6D9F"/>
          <w:sz w:val="17"/>
          <w:szCs w:val="17"/>
          <w:lang w:eastAsia="en-GB"/>
        </w:rPr>
      </w:pPr>
      <w:hyperlink r:id="rId5" w:history="1">
        <w:r w:rsidRPr="00185131">
          <w:rPr>
            <w:rFonts w:ascii="inherit" w:eastAsia="Times New Roman" w:hAnsi="inherit" w:cs="Arial"/>
            <w:noProof/>
            <w:color w:val="312E6E"/>
            <w:sz w:val="17"/>
            <w:szCs w:val="17"/>
            <w:bdr w:val="none" w:sz="0" w:space="0" w:color="auto" w:frame="1"/>
            <w:lang w:eastAsia="en-GB"/>
          </w:rPr>
          <w:drawing>
            <wp:inline distT="0" distB="0" distL="0" distR="0">
              <wp:extent cx="171450" cy="161925"/>
              <wp:effectExtent l="0" t="0" r="0" b="9525"/>
              <wp:docPr id="1" name="Picture 1" descr="hom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185131">
          <w:rPr>
            <w:rFonts w:ascii="inherit" w:eastAsia="Times New Roman" w:hAnsi="inherit" w:cs="Arial"/>
            <w:color w:val="312E6E"/>
            <w:sz w:val="17"/>
            <w:szCs w:val="17"/>
            <w:bdr w:val="none" w:sz="0" w:space="0" w:color="auto" w:frame="1"/>
            <w:lang w:eastAsia="en-GB"/>
          </w:rPr>
          <w:t> </w:t>
        </w:r>
      </w:hyperlink>
      <w:hyperlink r:id="rId7" w:history="1">
        <w:r w:rsidRPr="00185131">
          <w:rPr>
            <w:rFonts w:ascii="inherit" w:eastAsia="Times New Roman" w:hAnsi="inherit" w:cs="Arial"/>
            <w:color w:val="312E6E"/>
            <w:sz w:val="17"/>
            <w:szCs w:val="17"/>
            <w:bdr w:val="none" w:sz="0" w:space="0" w:color="auto" w:frame="1"/>
            <w:lang w:eastAsia="en-GB"/>
          </w:rPr>
          <w:t>Activity Centre</w:t>
        </w:r>
      </w:hyperlink>
      <w:r w:rsidRPr="00185131">
        <w:rPr>
          <w:rFonts w:ascii="inherit" w:eastAsia="Times New Roman" w:hAnsi="inherit" w:cs="Arial"/>
          <w:color w:val="6F6D9F"/>
          <w:sz w:val="17"/>
          <w:szCs w:val="17"/>
          <w:lang w:eastAsia="en-GB"/>
        </w:rPr>
        <w:t> </w:t>
      </w:r>
      <w:hyperlink r:id="rId8" w:history="1">
        <w:r w:rsidRPr="00185131">
          <w:rPr>
            <w:rFonts w:ascii="inherit" w:eastAsia="Times New Roman" w:hAnsi="inherit" w:cs="Arial"/>
            <w:color w:val="312E6E"/>
            <w:sz w:val="17"/>
            <w:szCs w:val="17"/>
            <w:bdr w:val="none" w:sz="0" w:space="0" w:color="auto" w:frame="1"/>
            <w:lang w:eastAsia="en-GB"/>
          </w:rPr>
          <w:t>Tender Manager</w:t>
        </w:r>
      </w:hyperlink>
    </w:p>
    <w:p w:rsidR="00185131" w:rsidRPr="00185131" w:rsidRDefault="00185131" w:rsidP="00185131">
      <w:pPr>
        <w:shd w:val="clear" w:color="auto" w:fill="FFFFFF"/>
        <w:spacing w:before="75" w:after="150" w:line="240" w:lineRule="auto"/>
        <w:textAlignment w:val="baseline"/>
        <w:outlineLvl w:val="1"/>
        <w:rPr>
          <w:rFonts w:eastAsia="Times New Roman" w:cs="Arial"/>
          <w:b/>
          <w:bCs/>
          <w:color w:val="333333"/>
          <w:sz w:val="29"/>
          <w:szCs w:val="29"/>
          <w:lang w:eastAsia="en-GB"/>
        </w:rPr>
      </w:pPr>
      <w:r w:rsidRPr="00185131">
        <w:rPr>
          <w:rFonts w:eastAsia="Times New Roman" w:cs="Arial"/>
          <w:b/>
          <w:bCs/>
          <w:color w:val="333333"/>
          <w:sz w:val="29"/>
          <w:szCs w:val="29"/>
          <w:lang w:eastAsia="en-GB"/>
        </w:rPr>
        <w:t>UK-TELFORD: Parts of military vehicles.</w:t>
      </w:r>
    </w:p>
    <w:p w:rsidR="00185131" w:rsidRPr="00185131" w:rsidRDefault="00185131" w:rsidP="00185131">
      <w:pPr>
        <w:pBdr>
          <w:bottom w:val="single" w:sz="6" w:space="1" w:color="auto"/>
        </w:pBdr>
        <w:spacing w:after="0" w:line="240" w:lineRule="auto"/>
        <w:jc w:val="center"/>
        <w:rPr>
          <w:rFonts w:eastAsia="Times New Roman" w:cs="Arial"/>
          <w:vanish/>
          <w:sz w:val="16"/>
          <w:szCs w:val="16"/>
          <w:lang w:eastAsia="en-GB"/>
        </w:rPr>
      </w:pPr>
      <w:r w:rsidRPr="00185131">
        <w:rPr>
          <w:rFonts w:eastAsia="Times New Roman" w:cs="Arial"/>
          <w:vanish/>
          <w:sz w:val="16"/>
          <w:szCs w:val="16"/>
          <w:lang w:eastAsia="en-GB"/>
        </w:rPr>
        <w:t>Top of Form</w:t>
      </w:r>
    </w:p>
    <w:p w:rsidR="00185131" w:rsidRPr="00185131" w:rsidRDefault="00185131" w:rsidP="00185131">
      <w:pPr>
        <w:shd w:val="clear" w:color="auto" w:fill="FFFFFF"/>
        <w:spacing w:after="150" w:line="240" w:lineRule="auto"/>
        <w:textAlignment w:val="baseline"/>
        <w:outlineLvl w:val="1"/>
        <w:rPr>
          <w:rFonts w:eastAsia="Times New Roman" w:cs="Arial"/>
          <w:b/>
          <w:bCs/>
          <w:color w:val="333333"/>
          <w:szCs w:val="20"/>
          <w:lang w:eastAsia="en-GB"/>
        </w:rPr>
      </w:pPr>
      <w:r w:rsidRPr="00185131">
        <w:rPr>
          <w:rFonts w:eastAsia="Times New Roman" w:cs="Arial"/>
          <w:b/>
          <w:bCs/>
          <w:color w:val="333333"/>
          <w:szCs w:val="20"/>
          <w:lang w:eastAsia="en-GB"/>
        </w:rPr>
        <w:t>UK-TELFORD: Parts of military vehicles.</w:t>
      </w:r>
    </w:p>
    <w:p w:rsidR="00185131" w:rsidRPr="00185131" w:rsidRDefault="00185131" w:rsidP="00185131">
      <w:pPr>
        <w:shd w:val="clear" w:color="auto" w:fill="FFFFFF"/>
        <w:spacing w:after="360" w:line="240" w:lineRule="auto"/>
        <w:ind w:left="145"/>
        <w:textAlignment w:val="baseline"/>
        <w:rPr>
          <w:rFonts w:ascii="inherit" w:eastAsia="Times New Roman" w:hAnsi="inherit" w:cs="Arial"/>
          <w:color w:val="333333"/>
          <w:szCs w:val="20"/>
          <w:lang w:eastAsia="en-GB"/>
        </w:rPr>
      </w:pPr>
      <w:r w:rsidRPr="00185131">
        <w:rPr>
          <w:rFonts w:ascii="inherit" w:eastAsia="Times New Roman" w:hAnsi="inherit" w:cs="Arial"/>
          <w:color w:val="333333"/>
          <w:szCs w:val="20"/>
          <w:lang w:eastAsia="en-GB"/>
        </w:rPr>
        <w:t>UK-TELFORD: Parts of military vehicles.</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Section I: Contracting Authority</w:t>
      </w:r>
      <w:r w:rsidRPr="00185131">
        <w:rPr>
          <w:rFonts w:ascii="inherit" w:eastAsia="Times New Roman" w:hAnsi="inherit" w:cs="Arial"/>
          <w:color w:val="333333"/>
          <w:szCs w:val="20"/>
          <w:lang w:eastAsia="en-GB"/>
        </w:rPr>
        <w:br/>
        <w:t>   I.1)Name, Addresses and Contact Point(s):</w:t>
      </w:r>
      <w:r w:rsidRPr="00185131">
        <w:rPr>
          <w:rFonts w:ascii="inherit" w:eastAsia="Times New Roman" w:hAnsi="inherit" w:cs="Arial"/>
          <w:color w:val="333333"/>
          <w:szCs w:val="20"/>
          <w:lang w:eastAsia="en-GB"/>
        </w:rPr>
        <w:br/>
        <w:t>       Babcock Land Defence Limited</w:t>
      </w:r>
      <w:r w:rsidRPr="00185131">
        <w:rPr>
          <w:rFonts w:ascii="inherit" w:eastAsia="Times New Roman" w:hAnsi="inherit" w:cs="Arial"/>
          <w:color w:val="333333"/>
          <w:szCs w:val="20"/>
          <w:lang w:eastAsia="en-GB"/>
        </w:rPr>
        <w:br/>
        <w:t>       BABCOCK LAND DEFENCE LIMITED, MOD DONNINGTON, BUILDING B15, TELFORD, TF2 8JT, United Kingdom</w:t>
      </w:r>
      <w:r w:rsidRPr="00185131">
        <w:rPr>
          <w:rFonts w:ascii="inherit" w:eastAsia="Times New Roman" w:hAnsi="inherit" w:cs="Arial"/>
          <w:color w:val="333333"/>
          <w:szCs w:val="20"/>
          <w:lang w:eastAsia="en-GB"/>
        </w:rPr>
        <w:br/>
        <w:t>       Tel. +44 1952967357, Fax. +44 1952673864, Email: andrew.johnson1@babcockinternational.com</w:t>
      </w:r>
      <w:r w:rsidRPr="00185131">
        <w:rPr>
          <w:rFonts w:ascii="inherit" w:eastAsia="Times New Roman" w:hAnsi="inherit" w:cs="Arial"/>
          <w:color w:val="333333"/>
          <w:szCs w:val="20"/>
          <w:lang w:eastAsia="en-GB"/>
        </w:rPr>
        <w:br/>
        <w:t>       Contact: OSP - CMT</w:t>
      </w:r>
      <w:r w:rsidRPr="00185131">
        <w:rPr>
          <w:rFonts w:ascii="inherit" w:eastAsia="Times New Roman" w:hAnsi="inherit" w:cs="Arial"/>
          <w:color w:val="333333"/>
          <w:szCs w:val="20"/>
          <w:lang w:eastAsia="en-GB"/>
        </w:rPr>
        <w:br/>
        <w:t>       Main Address: http://www.babcockinternational.com</w:t>
      </w:r>
      <w:r w:rsidRPr="00185131">
        <w:rPr>
          <w:rFonts w:ascii="inherit" w:eastAsia="Times New Roman" w:hAnsi="inherit" w:cs="Arial"/>
          <w:color w:val="333333"/>
          <w:szCs w:val="20"/>
          <w:lang w:eastAsia="en-GB"/>
        </w:rPr>
        <w:br/>
        <w:t>       NUTS Code: UKG21</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Further information can be obtained at: As Above       </w:t>
      </w:r>
      <w:r w:rsidRPr="00185131">
        <w:rPr>
          <w:rFonts w:ascii="inherit" w:eastAsia="Times New Roman" w:hAnsi="inherit" w:cs="Arial"/>
          <w:color w:val="333333"/>
          <w:szCs w:val="20"/>
          <w:lang w:eastAsia="en-GB"/>
        </w:rPr>
        <w:br/>
        <w:t>      Specifications and additional documents: As Above       </w:t>
      </w:r>
      <w:r w:rsidRPr="00185131">
        <w:rPr>
          <w:rFonts w:ascii="inherit" w:eastAsia="Times New Roman" w:hAnsi="inherit" w:cs="Arial"/>
          <w:color w:val="333333"/>
          <w:szCs w:val="20"/>
          <w:lang w:eastAsia="en-GB"/>
        </w:rPr>
        <w:br/>
        <w:t>      Applications must be sent to: As Above       </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I.2)Type of the contracting authority and main activity or activities:</w:t>
      </w:r>
      <w:r w:rsidRPr="00185131">
        <w:rPr>
          <w:rFonts w:ascii="inherit" w:eastAsia="Times New Roman" w:hAnsi="inherit" w:cs="Arial"/>
          <w:color w:val="333333"/>
          <w:szCs w:val="20"/>
          <w:lang w:eastAsia="en-GB"/>
        </w:rPr>
        <w:br/>
        <w:t>      Ministry or any other national or federal authority, including their regional or local subdivisions</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I.3) Main activity:</w:t>
      </w:r>
      <w:r w:rsidRPr="00185131">
        <w:rPr>
          <w:rFonts w:ascii="inherit" w:eastAsia="Times New Roman" w:hAnsi="inherit" w:cs="Arial"/>
          <w:color w:val="333333"/>
          <w:szCs w:val="20"/>
          <w:lang w:eastAsia="en-GB"/>
        </w:rPr>
        <w:br/>
        <w:t>      Defence</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I.4) Contract award on behalf of other contracting authorities/entity:</w:t>
      </w:r>
      <w:r w:rsidRPr="00185131">
        <w:rPr>
          <w:rFonts w:ascii="inherit" w:eastAsia="Times New Roman" w:hAnsi="inherit" w:cs="Arial"/>
          <w:color w:val="333333"/>
          <w:szCs w:val="20"/>
          <w:lang w:eastAsia="en-GB"/>
        </w:rPr>
        <w:br/>
        <w:t>      The contracting authority is purchasing on behalf of other contracting authorities: No</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Section II: Object Of The Contract: SUPPLIES</w:t>
      </w:r>
      <w:r w:rsidRPr="00185131">
        <w:rPr>
          <w:rFonts w:ascii="inherit" w:eastAsia="Times New Roman" w:hAnsi="inherit" w:cs="Arial"/>
          <w:color w:val="333333"/>
          <w:szCs w:val="20"/>
          <w:lang w:eastAsia="en-GB"/>
        </w:rPr>
        <w:br/>
        <w:t>   II.1)Description</w:t>
      </w:r>
      <w:r w:rsidRPr="00185131">
        <w:rPr>
          <w:rFonts w:ascii="inherit" w:eastAsia="Times New Roman" w:hAnsi="inherit" w:cs="Arial"/>
          <w:color w:val="333333"/>
          <w:szCs w:val="20"/>
          <w:lang w:eastAsia="en-GB"/>
        </w:rPr>
        <w:br/>
        <w:t>      II.1.1)Title attributed to the contract by the contracting authority/entity: IRM19/7235 - THE SUPPLY OF LIGHT &amp; HEAVY PROTECTED MOBILITY VEHICLE SPARES</w:t>
      </w:r>
      <w:r w:rsidRPr="00185131">
        <w:rPr>
          <w:rFonts w:ascii="inherit" w:eastAsia="Times New Roman" w:hAnsi="inherit" w:cs="Arial"/>
          <w:color w:val="333333"/>
          <w:szCs w:val="20"/>
          <w:lang w:eastAsia="en-GB"/>
        </w:rPr>
        <w:br/>
        <w:t>      II.1.2)Type of contract and location of works, place of delivery or of performance: SUPPLIES</w:t>
      </w:r>
      <w:r w:rsidRPr="00185131">
        <w:rPr>
          <w:rFonts w:ascii="inherit" w:eastAsia="Times New Roman" w:hAnsi="inherit" w:cs="Arial"/>
          <w:color w:val="333333"/>
          <w:szCs w:val="20"/>
          <w:lang w:eastAsia="en-GB"/>
        </w:rPr>
        <w:br/>
        <w:t>         Purchase</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Region Codes: UKG21 - Telford and Wrekin         </w:t>
      </w:r>
      <w:r w:rsidRPr="00185131">
        <w:rPr>
          <w:rFonts w:ascii="inherit" w:eastAsia="Times New Roman" w:hAnsi="inherit" w:cs="Arial"/>
          <w:color w:val="333333"/>
          <w:szCs w:val="20"/>
          <w:lang w:eastAsia="en-GB"/>
        </w:rPr>
        <w:br/>
        <w:t>      II.1.3)Framework agreements: The establishment of a framework agreement                                                        </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II.1.4)Information on framework agreement:      </w:t>
      </w:r>
      <w:r w:rsidRPr="00185131">
        <w:rPr>
          <w:rFonts w:ascii="inherit" w:eastAsia="Times New Roman" w:hAnsi="inherit" w:cs="Arial"/>
          <w:color w:val="333333"/>
          <w:szCs w:val="20"/>
          <w:lang w:eastAsia="en-GB"/>
        </w:rPr>
        <w:br/>
        <w:t>            Framework agreement with several operators</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Duration of the framework agreement:</w:t>
      </w:r>
      <w:r w:rsidRPr="00185131">
        <w:rPr>
          <w:rFonts w:ascii="inherit" w:eastAsia="Times New Roman" w:hAnsi="inherit" w:cs="Arial"/>
          <w:color w:val="333333"/>
          <w:szCs w:val="20"/>
          <w:lang w:eastAsia="en-GB"/>
        </w:rPr>
        <w:br/>
        <w:t>            Duration in year(s): 7             </w:t>
      </w:r>
      <w:r w:rsidRPr="00185131">
        <w:rPr>
          <w:rFonts w:ascii="inherit" w:eastAsia="Times New Roman" w:hAnsi="inherit" w:cs="Arial"/>
          <w:color w:val="333333"/>
          <w:szCs w:val="20"/>
          <w:lang w:eastAsia="en-GB"/>
        </w:rPr>
        <w:br/>
        <w:t>         Estimated total value of purchases for the entire duration of the framework agreement:</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Range between: 50,000,000 and 60,000,000</w:t>
      </w:r>
      <w:r w:rsidRPr="00185131">
        <w:rPr>
          <w:rFonts w:ascii="inherit" w:eastAsia="Times New Roman" w:hAnsi="inherit" w:cs="Arial"/>
          <w:color w:val="333333"/>
          <w:szCs w:val="20"/>
          <w:lang w:eastAsia="en-GB"/>
        </w:rPr>
        <w:br/>
        <w:t>            Currency: GBP</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II.1.5)Short description of the contract or purchase:</w:t>
      </w:r>
      <w:r w:rsidRPr="00185131">
        <w:rPr>
          <w:rFonts w:ascii="inherit" w:eastAsia="Times New Roman" w:hAnsi="inherit" w:cs="Arial"/>
          <w:color w:val="333333"/>
          <w:szCs w:val="20"/>
          <w:lang w:eastAsia="en-GB"/>
        </w:rPr>
        <w:br/>
        <w:t>      Parts of military vehicles. Babcock Land Defence Ltd - acting as agent to the UK Ministry of Defence ("the Authority") - has under consideration a 7 year Multi Supplier Framework Agreement for the Supply of Light &amp; Heavy Protected Mobility Vehicle Spares and Associated Items with a maximum of 10 operators.</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xml:space="preserve">Protect Mobility Vehicle shall include, but is not limited to, Husky, Jackal, Coyote, Warthog, Foxhound, Wolfhound, Mastiff, Ridgeback and CW </w:t>
      </w:r>
      <w:proofErr w:type="gramStart"/>
      <w:r w:rsidRPr="00185131">
        <w:rPr>
          <w:rFonts w:ascii="inherit" w:eastAsia="Times New Roman" w:hAnsi="inherit" w:cs="Arial"/>
          <w:color w:val="333333"/>
          <w:szCs w:val="20"/>
          <w:lang w:eastAsia="en-GB"/>
        </w:rPr>
        <w:t>4X4 .</w:t>
      </w:r>
      <w:proofErr w:type="gramEnd"/>
      <w:r w:rsidRPr="00185131">
        <w:rPr>
          <w:rFonts w:ascii="inherit" w:eastAsia="Times New Roman" w:hAnsi="inherit" w:cs="Arial"/>
          <w:color w:val="333333"/>
          <w:szCs w:val="20"/>
          <w:lang w:eastAsia="en-GB"/>
        </w:rPr>
        <w:br/>
        <w:t xml:space="preserve">All items within the scope of this procurement are codified to NATO Stock Numbers (NSNs) and items </w:t>
      </w:r>
      <w:r w:rsidRPr="00185131">
        <w:rPr>
          <w:rFonts w:ascii="inherit" w:eastAsia="Times New Roman" w:hAnsi="inherit" w:cs="Arial"/>
          <w:color w:val="333333"/>
          <w:szCs w:val="20"/>
          <w:lang w:eastAsia="en-GB"/>
        </w:rPr>
        <w:lastRenderedPageBreak/>
        <w:t>should be supplied compliant to the information available on CSIS</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Babcock Land Defence Ltd reserve the right to add further items of a similar nature to the contract post award. Additional items will be added to resultant contract(s) following mini competitions between those Suppliers admitted to the framework(s) full details of how this will operate will be detailed within the tender documents.</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Expressions of interest to participate in this requirement are to be submitted on Defence Contracts Online (DCO) by completing the PQQ. The PQQ shall be assessed on DCO using the selection criteria given within the PQQ and within each question. It is the intention of the authority to down select, economic operators who will be invited to tender, only those suppliers who provide all mandatory information and are not subject to a mandatory exclusion.</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Any resulting Contract shall contain a set of Key Performance Indicators in areas such as delivery and quality, and shall include remedies for poor performance.</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II.1.6</w:t>
      </w:r>
      <w:proofErr w:type="gramStart"/>
      <w:r w:rsidRPr="00185131">
        <w:rPr>
          <w:rFonts w:ascii="inherit" w:eastAsia="Times New Roman" w:hAnsi="inherit" w:cs="Arial"/>
          <w:color w:val="333333"/>
          <w:szCs w:val="20"/>
          <w:lang w:eastAsia="en-GB"/>
        </w:rPr>
        <w:t>)Common</w:t>
      </w:r>
      <w:proofErr w:type="gramEnd"/>
      <w:r w:rsidRPr="00185131">
        <w:rPr>
          <w:rFonts w:ascii="inherit" w:eastAsia="Times New Roman" w:hAnsi="inherit" w:cs="Arial"/>
          <w:color w:val="333333"/>
          <w:szCs w:val="20"/>
          <w:lang w:eastAsia="en-GB"/>
        </w:rPr>
        <w:t xml:space="preserve"> Procurement Vocabulary:</w:t>
      </w:r>
      <w:r w:rsidRPr="00185131">
        <w:rPr>
          <w:rFonts w:ascii="inherit" w:eastAsia="Times New Roman" w:hAnsi="inherit" w:cs="Arial"/>
          <w:color w:val="333333"/>
          <w:szCs w:val="20"/>
          <w:lang w:eastAsia="en-GB"/>
        </w:rPr>
        <w:br/>
        <w:t>         35420000 - Parts of military vehicles.</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II.1.7</w:t>
      </w:r>
      <w:proofErr w:type="gramStart"/>
      <w:r w:rsidRPr="00185131">
        <w:rPr>
          <w:rFonts w:ascii="inherit" w:eastAsia="Times New Roman" w:hAnsi="inherit" w:cs="Arial"/>
          <w:color w:val="333333"/>
          <w:szCs w:val="20"/>
          <w:lang w:eastAsia="en-GB"/>
        </w:rPr>
        <w:t>)Information</w:t>
      </w:r>
      <w:proofErr w:type="gramEnd"/>
      <w:r w:rsidRPr="00185131">
        <w:rPr>
          <w:rFonts w:ascii="inherit" w:eastAsia="Times New Roman" w:hAnsi="inherit" w:cs="Arial"/>
          <w:color w:val="333333"/>
          <w:szCs w:val="20"/>
          <w:lang w:eastAsia="en-GB"/>
        </w:rPr>
        <w:t xml:space="preserve"> about subcontracting:      </w:t>
      </w:r>
      <w:r w:rsidRPr="00185131">
        <w:rPr>
          <w:rFonts w:ascii="inherit" w:eastAsia="Times New Roman" w:hAnsi="inherit" w:cs="Arial"/>
          <w:color w:val="333333"/>
          <w:szCs w:val="20"/>
          <w:lang w:eastAsia="en-GB"/>
        </w:rPr>
        <w:br/>
        <w:t>         Not Provided      </w:t>
      </w:r>
      <w:r w:rsidRPr="00185131">
        <w:rPr>
          <w:rFonts w:ascii="inherit" w:eastAsia="Times New Roman" w:hAnsi="inherit" w:cs="Arial"/>
          <w:color w:val="333333"/>
          <w:szCs w:val="20"/>
          <w:lang w:eastAsia="en-GB"/>
        </w:rPr>
        <w:br/>
        <w:t>      II.1.8)Division into lots: No</w:t>
      </w:r>
      <w:r w:rsidRPr="00185131">
        <w:rPr>
          <w:rFonts w:ascii="inherit" w:eastAsia="Times New Roman" w:hAnsi="inherit" w:cs="Arial"/>
          <w:color w:val="333333"/>
          <w:szCs w:val="20"/>
          <w:lang w:eastAsia="en-GB"/>
        </w:rPr>
        <w:br/>
        <w:t>      II.1.9)Variants will be accepted: No    </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II.2)Quantity Or Scope Of The Contract</w:t>
      </w:r>
      <w:r w:rsidRPr="00185131">
        <w:rPr>
          <w:rFonts w:ascii="inherit" w:eastAsia="Times New Roman" w:hAnsi="inherit" w:cs="Arial"/>
          <w:color w:val="333333"/>
          <w:szCs w:val="20"/>
          <w:lang w:eastAsia="en-GB"/>
        </w:rPr>
        <w:br/>
        <w:t>      II.2.1)Total quantity or scope (including all lots, renewals and options):</w:t>
      </w:r>
      <w:r w:rsidRPr="00185131">
        <w:rPr>
          <w:rFonts w:ascii="inherit" w:eastAsia="Times New Roman" w:hAnsi="inherit" w:cs="Arial"/>
          <w:color w:val="333333"/>
          <w:szCs w:val="20"/>
          <w:lang w:eastAsia="en-GB"/>
        </w:rPr>
        <w:br/>
        <w:t>      No business whatsoever is guaranteed under any resulting framework agreement or contract that will be put in place in relation to this notice. No compensation etc. will be paid if a tender or resulting framework agreement is withdrawn for any reason. Bidders should take part in this process only on the basis that they fully understand and accept this position.                  </w:t>
      </w:r>
      <w:r w:rsidRPr="00185131">
        <w:rPr>
          <w:rFonts w:ascii="inherit" w:eastAsia="Times New Roman" w:hAnsi="inherit" w:cs="Arial"/>
          <w:color w:val="333333"/>
          <w:szCs w:val="20"/>
          <w:lang w:eastAsia="en-GB"/>
        </w:rPr>
        <w:br/>
        <w:t>         Estimated value excluding VAT:</w:t>
      </w:r>
      <w:r w:rsidRPr="00185131">
        <w:rPr>
          <w:rFonts w:ascii="inherit" w:eastAsia="Times New Roman" w:hAnsi="inherit" w:cs="Arial"/>
          <w:color w:val="333333"/>
          <w:szCs w:val="20"/>
          <w:lang w:eastAsia="en-GB"/>
        </w:rPr>
        <w:br/>
        <w:t>         Range between: 50,000,000 and 60,000,000</w:t>
      </w:r>
      <w:r w:rsidRPr="00185131">
        <w:rPr>
          <w:rFonts w:ascii="inherit" w:eastAsia="Times New Roman" w:hAnsi="inherit" w:cs="Arial"/>
          <w:color w:val="333333"/>
          <w:szCs w:val="20"/>
          <w:lang w:eastAsia="en-GB"/>
        </w:rPr>
        <w:br/>
        <w:t>         Currency: GBP</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II.2.2)Options: No          </w:t>
      </w:r>
      <w:r w:rsidRPr="00185131">
        <w:rPr>
          <w:rFonts w:ascii="inherit" w:eastAsia="Times New Roman" w:hAnsi="inherit" w:cs="Arial"/>
          <w:color w:val="333333"/>
          <w:szCs w:val="20"/>
          <w:lang w:eastAsia="en-GB"/>
        </w:rPr>
        <w:br/>
        <w:t>         II.2.3)Renewals: No          </w:t>
      </w:r>
      <w:r w:rsidRPr="00185131">
        <w:rPr>
          <w:rFonts w:ascii="inherit" w:eastAsia="Times New Roman" w:hAnsi="inherit" w:cs="Arial"/>
          <w:color w:val="333333"/>
          <w:szCs w:val="20"/>
          <w:lang w:eastAsia="en-GB"/>
        </w:rPr>
        <w:br/>
        <w:t>   II.3)Duration Of The Contract Or Time-Limit For Completion      </w:t>
      </w:r>
      <w:r w:rsidRPr="00185131">
        <w:rPr>
          <w:rFonts w:ascii="inherit" w:eastAsia="Times New Roman" w:hAnsi="inherit" w:cs="Arial"/>
          <w:color w:val="333333"/>
          <w:szCs w:val="20"/>
          <w:lang w:eastAsia="en-GB"/>
        </w:rPr>
        <w:br/>
        <w:t>         Duration in months: 84 (from the award of the contract)</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Section III: Legal, Economic, Financial And Technical Information</w:t>
      </w:r>
      <w:r w:rsidRPr="00185131">
        <w:rPr>
          <w:rFonts w:ascii="inherit" w:eastAsia="Times New Roman" w:hAnsi="inherit" w:cs="Arial"/>
          <w:color w:val="333333"/>
          <w:szCs w:val="20"/>
          <w:lang w:eastAsia="en-GB"/>
        </w:rPr>
        <w:br/>
        <w:t>   III.1)Conditions relating to the contract</w:t>
      </w:r>
      <w:r w:rsidRPr="00185131">
        <w:rPr>
          <w:rFonts w:ascii="inherit" w:eastAsia="Times New Roman" w:hAnsi="inherit" w:cs="Arial"/>
          <w:color w:val="333333"/>
          <w:szCs w:val="20"/>
          <w:lang w:eastAsia="en-GB"/>
        </w:rPr>
        <w:br/>
        <w:t>      III.1.1)Deposits and guarantees required:</w:t>
      </w:r>
      <w:r w:rsidRPr="00185131">
        <w:rPr>
          <w:rFonts w:ascii="inherit" w:eastAsia="Times New Roman" w:hAnsi="inherit" w:cs="Arial"/>
          <w:color w:val="333333"/>
          <w:szCs w:val="20"/>
          <w:lang w:eastAsia="en-GB"/>
        </w:rPr>
        <w:br/>
        <w:t>      Not Provided</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III.1.2)Main financing conditions and payment arrangements and/or reference to the relevant provisions governing them:</w:t>
      </w:r>
      <w:r w:rsidRPr="00185131">
        <w:rPr>
          <w:rFonts w:ascii="inherit" w:eastAsia="Times New Roman" w:hAnsi="inherit" w:cs="Arial"/>
          <w:color w:val="333333"/>
          <w:szCs w:val="20"/>
          <w:lang w:eastAsia="en-GB"/>
        </w:rPr>
        <w:br/>
        <w:t>      Payment shall follow delivery and acceptance of goods</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III.1.3)Legal form to be taken by the group of economic operators to whom the contract is to be awarded:</w:t>
      </w:r>
      <w:r w:rsidRPr="00185131">
        <w:rPr>
          <w:rFonts w:ascii="inherit" w:eastAsia="Times New Roman" w:hAnsi="inherit" w:cs="Arial"/>
          <w:color w:val="333333"/>
          <w:szCs w:val="20"/>
          <w:lang w:eastAsia="en-GB"/>
        </w:rPr>
        <w:br/>
        <w:t>      If a group of economic operators submits a bid, the group must nominate a lead organisation to deal with Babcock Land Defence Ltd. Babcock Land Defence Ltd shall require the group to form a legal entity before entering into the Contract</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III.1.4) Other particular conditions to which the performance of the contract is subject, in particular with regard to security of supply and security of information:      </w:t>
      </w:r>
      <w:r w:rsidRPr="00185131">
        <w:rPr>
          <w:rFonts w:ascii="inherit" w:eastAsia="Times New Roman" w:hAnsi="inherit" w:cs="Arial"/>
          <w:color w:val="333333"/>
          <w:szCs w:val="20"/>
          <w:lang w:eastAsia="en-GB"/>
        </w:rPr>
        <w:br/>
        <w:t xml:space="preserve">      Babcock Land Defence Ltd reserves the right to amend any condition related to security of information to reflect any changes in national law or government policy. If any contract documents are accompanied by a Security Aspects Letter, Babcock Land Defence Ltd reserves the right to amend the terms of the Security </w:t>
      </w:r>
      <w:r w:rsidRPr="00185131">
        <w:rPr>
          <w:rFonts w:ascii="inherit" w:eastAsia="Times New Roman" w:hAnsi="inherit" w:cs="Arial"/>
          <w:color w:val="333333"/>
          <w:szCs w:val="20"/>
          <w:lang w:eastAsia="en-GB"/>
        </w:rPr>
        <w:lastRenderedPageBreak/>
        <w:t xml:space="preserve">Aspects Letter to reflect any changes in national law or government policy whether in respect of the applicable protective marking scheme, specific protective markings given, </w:t>
      </w:r>
      <w:proofErr w:type="gramStart"/>
      <w:r w:rsidRPr="00185131">
        <w:rPr>
          <w:rFonts w:ascii="inherit" w:eastAsia="Times New Roman" w:hAnsi="inherit" w:cs="Arial"/>
          <w:color w:val="333333"/>
          <w:szCs w:val="20"/>
          <w:lang w:eastAsia="en-GB"/>
        </w:rPr>
        <w:t>the</w:t>
      </w:r>
      <w:proofErr w:type="gramEnd"/>
      <w:r w:rsidRPr="00185131">
        <w:rPr>
          <w:rFonts w:ascii="inherit" w:eastAsia="Times New Roman" w:hAnsi="inherit" w:cs="Arial"/>
          <w:color w:val="333333"/>
          <w:szCs w:val="20"/>
          <w:lang w:eastAsia="en-GB"/>
        </w:rPr>
        <w:t xml:space="preserve"> aspects to which any protective marking applies or otherwise.   </w:t>
      </w:r>
      <w:r w:rsidRPr="00185131">
        <w:rPr>
          <w:rFonts w:ascii="inherit" w:eastAsia="Times New Roman" w:hAnsi="inherit" w:cs="Arial"/>
          <w:color w:val="333333"/>
          <w:szCs w:val="20"/>
          <w:lang w:eastAsia="en-GB"/>
        </w:rPr>
        <w:br/>
        <w:t>   III.1.5) Information about security clearance</w:t>
      </w:r>
      <w:r w:rsidRPr="00185131">
        <w:rPr>
          <w:rFonts w:ascii="inherit" w:eastAsia="Times New Roman" w:hAnsi="inherit" w:cs="Arial"/>
          <w:color w:val="333333"/>
          <w:szCs w:val="20"/>
          <w:lang w:eastAsia="en-GB"/>
        </w:rPr>
        <w:br/>
        <w:t>      Candidates which do not yet hold security clearance may obtain such clearance until: Not Provided   </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III.2</w:t>
      </w:r>
      <w:proofErr w:type="gramStart"/>
      <w:r w:rsidRPr="00185131">
        <w:rPr>
          <w:rFonts w:ascii="inherit" w:eastAsia="Times New Roman" w:hAnsi="inherit" w:cs="Arial"/>
          <w:color w:val="333333"/>
          <w:szCs w:val="20"/>
          <w:lang w:eastAsia="en-GB"/>
        </w:rPr>
        <w:t>)Conditions</w:t>
      </w:r>
      <w:proofErr w:type="gramEnd"/>
      <w:r w:rsidRPr="00185131">
        <w:rPr>
          <w:rFonts w:ascii="inherit" w:eastAsia="Times New Roman" w:hAnsi="inherit" w:cs="Arial"/>
          <w:color w:val="333333"/>
          <w:szCs w:val="20"/>
          <w:lang w:eastAsia="en-GB"/>
        </w:rPr>
        <w:t xml:space="preserve"> For Participation</w:t>
      </w:r>
      <w:r w:rsidRPr="00185131">
        <w:rPr>
          <w:rFonts w:ascii="inherit" w:eastAsia="Times New Roman" w:hAnsi="inherit" w:cs="Arial"/>
          <w:color w:val="333333"/>
          <w:szCs w:val="20"/>
          <w:lang w:eastAsia="en-GB"/>
        </w:rPr>
        <w:br/>
        <w:t>      III.2.1)Economic and financial capacity:         </w:t>
      </w:r>
      <w:r w:rsidRPr="00185131">
        <w:rPr>
          <w:rFonts w:ascii="inherit" w:eastAsia="Times New Roman" w:hAnsi="inherit" w:cs="Arial"/>
          <w:color w:val="333333"/>
          <w:szCs w:val="20"/>
          <w:lang w:eastAsia="en-GB"/>
        </w:rPr>
        <w:br/>
        <w:t>         Criteria regarding the personal situation of economic operators (that may lead to their exclusion) including requirements relating to enrolment on professional or trade registers.</w:t>
      </w:r>
      <w:r w:rsidRPr="00185131">
        <w:rPr>
          <w:rFonts w:ascii="inherit" w:eastAsia="Times New Roman" w:hAnsi="inherit" w:cs="Arial"/>
          <w:color w:val="333333"/>
          <w:szCs w:val="20"/>
          <w:lang w:eastAsia="en-GB"/>
        </w:rPr>
        <w:br/>
        <w:t>         The Authority will apply all the offences listed in Article 39(1) of Directive 2009/81/EC (implemented as Regulation 23(1) of the Defence and Security Public Contract Regulations (DSPCR) 2011 in the UK) and all of the professional misconducts listed at Article 39(2) of Directive 2009/81/EC (see also Regulation 23(2) in the DSPCR 2011) to the decision of whether a Candidate is eligible to be invited to tender.</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A full list of these criteria are at http://www.dcocontracts.mod.uk/delta/project/reasonsForExclusion.html#dspr</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Candidates will be required to sign a declaration confirming whether they do or do not have any of the listed criteria as part of the pre-qualification process.</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Candidates who have been convicted of any of the offences under Article 39(1) are ineligible and will not be selected to bid, unless there are overriding requirements in the general interest (including defence and security factors) for doing so.</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Candidates who are guilty of any of the offences, circumstances or misconduct under Article 39(2) may be excluded from being selected to bid at the discretion of the Authority.</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III.2.2) Economic and financial standing:      </w:t>
      </w:r>
      <w:r w:rsidRPr="00185131">
        <w:rPr>
          <w:rFonts w:ascii="inherit" w:eastAsia="Times New Roman" w:hAnsi="inherit" w:cs="Arial"/>
          <w:color w:val="333333"/>
          <w:szCs w:val="20"/>
          <w:lang w:eastAsia="en-GB"/>
        </w:rPr>
        <w:br/>
        <w:t>         Criteria regarding the economic and financial standing of economic operators (that may lead to their exclusion)</w:t>
      </w:r>
      <w:r w:rsidRPr="00185131">
        <w:rPr>
          <w:rFonts w:ascii="inherit" w:eastAsia="Times New Roman" w:hAnsi="inherit" w:cs="Arial"/>
          <w:color w:val="333333"/>
          <w:szCs w:val="20"/>
          <w:lang w:eastAsia="en-GB"/>
        </w:rPr>
        <w:br/>
        <w:t>         (a) Appropriate statements from the economic operator's bankers or where appropriate, evidence of relevant professional risk indemnity insurance;</w:t>
      </w:r>
      <w:r w:rsidRPr="00185131">
        <w:rPr>
          <w:rFonts w:ascii="inherit" w:eastAsia="Times New Roman" w:hAnsi="inherit" w:cs="Arial"/>
          <w:color w:val="333333"/>
          <w:szCs w:val="20"/>
          <w:lang w:eastAsia="en-GB"/>
        </w:rPr>
        <w:br/>
        <w:t>         (b) The presentation of balance-sheets or extracts from the balance-sheets, where publication of the balance-sheet is required under the law of the country in which the economic operator is established;</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Information and formalities necessary for evaluating if the requirements are met:</w:t>
      </w:r>
      <w:r w:rsidRPr="00185131">
        <w:rPr>
          <w:rFonts w:ascii="inherit" w:eastAsia="Times New Roman" w:hAnsi="inherit" w:cs="Arial"/>
          <w:color w:val="333333"/>
          <w:szCs w:val="20"/>
          <w:lang w:eastAsia="en-GB"/>
        </w:rPr>
        <w:br/>
        <w:t>            This information is required in response to the DPQQ            </w:t>
      </w:r>
      <w:r w:rsidRPr="00185131">
        <w:rPr>
          <w:rFonts w:ascii="inherit" w:eastAsia="Times New Roman" w:hAnsi="inherit" w:cs="Arial"/>
          <w:color w:val="333333"/>
          <w:szCs w:val="20"/>
          <w:lang w:eastAsia="en-GB"/>
        </w:rPr>
        <w:br/>
        <w:t>         Minimum level(s) of standards possibly required: (if applicable)</w:t>
      </w:r>
      <w:r w:rsidRPr="00185131">
        <w:rPr>
          <w:rFonts w:ascii="inherit" w:eastAsia="Times New Roman" w:hAnsi="inherit" w:cs="Arial"/>
          <w:color w:val="333333"/>
          <w:szCs w:val="20"/>
          <w:lang w:eastAsia="en-GB"/>
        </w:rPr>
        <w:br/>
        <w:t>            This information is required in response to the DPQQ            </w:t>
      </w:r>
      <w:r w:rsidRPr="00185131">
        <w:rPr>
          <w:rFonts w:ascii="inherit" w:eastAsia="Times New Roman" w:hAnsi="inherit" w:cs="Arial"/>
          <w:color w:val="333333"/>
          <w:szCs w:val="20"/>
          <w:lang w:eastAsia="en-GB"/>
        </w:rPr>
        <w:br/>
        <w:t>         Criteria regarding the economic and financial standing of subcontractors (that may lead to their rejection)</w:t>
      </w:r>
      <w:r w:rsidRPr="00185131">
        <w:rPr>
          <w:rFonts w:ascii="inherit" w:eastAsia="Times New Roman" w:hAnsi="inherit" w:cs="Arial"/>
          <w:color w:val="333333"/>
          <w:szCs w:val="20"/>
          <w:lang w:eastAsia="en-GB"/>
        </w:rPr>
        <w:br/>
        <w:t>         Information and formalities necessary for evaluating if the requirements are met:</w:t>
      </w:r>
      <w:r w:rsidRPr="00185131">
        <w:rPr>
          <w:rFonts w:ascii="inherit" w:eastAsia="Times New Roman" w:hAnsi="inherit" w:cs="Arial"/>
          <w:color w:val="333333"/>
          <w:szCs w:val="20"/>
          <w:lang w:eastAsia="en-GB"/>
        </w:rPr>
        <w:br/>
        <w:t>            The requirement as stated in the Dynamic PQQ (DPQQ) shall prevail            </w:t>
      </w:r>
      <w:r w:rsidRPr="00185131">
        <w:rPr>
          <w:rFonts w:ascii="inherit" w:eastAsia="Times New Roman" w:hAnsi="inherit" w:cs="Arial"/>
          <w:color w:val="333333"/>
          <w:szCs w:val="20"/>
          <w:lang w:eastAsia="en-GB"/>
        </w:rPr>
        <w:br/>
        <w:t>         Minimum level(s) of standards possibly required: (if applicable)</w:t>
      </w:r>
      <w:r w:rsidRPr="00185131">
        <w:rPr>
          <w:rFonts w:ascii="inherit" w:eastAsia="Times New Roman" w:hAnsi="inherit" w:cs="Arial"/>
          <w:color w:val="333333"/>
          <w:szCs w:val="20"/>
          <w:lang w:eastAsia="en-GB"/>
        </w:rPr>
        <w:br/>
        <w:t>            The requirement as stated in the Dynamic PQQ (DPQQ) shall prevail      </w:t>
      </w:r>
      <w:r w:rsidRPr="00185131">
        <w:rPr>
          <w:rFonts w:ascii="inherit" w:eastAsia="Times New Roman" w:hAnsi="inherit" w:cs="Arial"/>
          <w:color w:val="333333"/>
          <w:szCs w:val="20"/>
          <w:lang w:eastAsia="en-GB"/>
        </w:rPr>
        <w:br/>
        <w:t>      III.2.3) Technical and/or professional capacity:      </w:t>
      </w:r>
      <w:r w:rsidRPr="00185131">
        <w:rPr>
          <w:rFonts w:ascii="inherit" w:eastAsia="Times New Roman" w:hAnsi="inherit" w:cs="Arial"/>
          <w:color w:val="333333"/>
          <w:szCs w:val="20"/>
          <w:lang w:eastAsia="en-GB"/>
        </w:rPr>
        <w:br/>
        <w:t>         Criteria regarding the technical and/or professional ability of economic operators (that may lead to their exclusion)</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(a) in the case of a supply contract requiring the siting or installation of goods, a services contract or a works contract, the economic operator's technical ability, taking into account in particular that economic operator's skills, efficiency, experience and reliability;</w:t>
      </w:r>
      <w:r w:rsidRPr="00185131">
        <w:rPr>
          <w:rFonts w:ascii="inherit" w:eastAsia="Times New Roman" w:hAnsi="inherit" w:cs="Arial"/>
          <w:color w:val="333333"/>
          <w:szCs w:val="20"/>
          <w:lang w:eastAsia="en-GB"/>
        </w:rPr>
        <w:br/>
        <w:t>         (c) a statement of the principal goods sold or services provided by the supplier or the services provider in the past five years, or during a shorter period if necessary, and: (i) the dates on which the goods were sold or the services provided; (ii) the consideration received; (iii) the identity of the person to whom the goods were sold or the service were provided; (iv) any certificate issued or countersigned by that person confirming the details of the contract for those goods sold or services provided; and (v) where - (a)that person was not a contracting authority, and (b)the certificate referred to in sub-paragraph (c)(iv) is not available, any declaration by the economic operator attesting the details of the goods sold or services provided;</w:t>
      </w:r>
      <w:r w:rsidRPr="00185131">
        <w:rPr>
          <w:rFonts w:ascii="inherit" w:eastAsia="Times New Roman" w:hAnsi="inherit" w:cs="Arial"/>
          <w:color w:val="333333"/>
          <w:szCs w:val="20"/>
          <w:lang w:eastAsia="en-GB"/>
        </w:rPr>
        <w:br/>
        <w:t xml:space="preserve">         (j) a description of the tools, material, technical equipment, staff numbers, know-how and sources of </w:t>
      </w:r>
      <w:r w:rsidRPr="00185131">
        <w:rPr>
          <w:rFonts w:ascii="inherit" w:eastAsia="Times New Roman" w:hAnsi="inherit" w:cs="Arial"/>
          <w:color w:val="333333"/>
          <w:szCs w:val="20"/>
          <w:lang w:eastAsia="en-GB"/>
        </w:rPr>
        <w:lastRenderedPageBreak/>
        <w:t>supply (with an indication of their geographical location when it is outside the territory of the EU) available to the economic operator to perform the contract, cope with any additional needs required by the contracting authority as a result of a crisis or carry out the maintenance, modernisation or adaptation of the goods covered by the contract;</w:t>
      </w:r>
      <w:r w:rsidRPr="00185131">
        <w:rPr>
          <w:rFonts w:ascii="inherit" w:eastAsia="Times New Roman" w:hAnsi="inherit" w:cs="Arial"/>
          <w:color w:val="333333"/>
          <w:szCs w:val="20"/>
          <w:lang w:eastAsia="en-GB"/>
        </w:rPr>
        <w:br/>
        <w:t>         (m) in the case of contracts involving, entailing or containing classified information, evidence of the ability to process, store and transmit such information at the level of protection required by the contracting authority;</w:t>
      </w:r>
      <w:r w:rsidRPr="00185131">
        <w:rPr>
          <w:rFonts w:ascii="inherit" w:eastAsia="Times New Roman" w:hAnsi="inherit" w:cs="Arial"/>
          <w:color w:val="333333"/>
          <w:szCs w:val="20"/>
          <w:lang w:eastAsia="en-GB"/>
        </w:rPr>
        <w:br/>
        <w:t>         (n) a certificate: (i) attesting conformity to quality management systems standards based on the relevant European standard; and (ii) from an independent accredited body established in any member State conforming to the European standards concerning accreditation and certification;</w:t>
      </w:r>
      <w:r w:rsidRPr="00185131">
        <w:rPr>
          <w:rFonts w:ascii="inherit" w:eastAsia="Times New Roman" w:hAnsi="inherit" w:cs="Arial"/>
          <w:color w:val="333333"/>
          <w:szCs w:val="20"/>
          <w:lang w:eastAsia="en-GB"/>
        </w:rPr>
        <w:br/>
        <w:t>         (o) any other evidence of conformity to quality management systems standards which are equivalent to the standards referred to in sub-paragraph (n)(i);</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Information and formalities necessary for evaluating if the requirements are met:</w:t>
      </w:r>
      <w:r w:rsidRPr="00185131">
        <w:rPr>
          <w:rFonts w:ascii="inherit" w:eastAsia="Times New Roman" w:hAnsi="inherit" w:cs="Arial"/>
          <w:color w:val="333333"/>
          <w:szCs w:val="20"/>
          <w:lang w:eastAsia="en-GB"/>
        </w:rPr>
        <w:br/>
        <w:t>            This information is required in response to the DPQQ            </w:t>
      </w:r>
      <w:r w:rsidRPr="00185131">
        <w:rPr>
          <w:rFonts w:ascii="inherit" w:eastAsia="Times New Roman" w:hAnsi="inherit" w:cs="Arial"/>
          <w:color w:val="333333"/>
          <w:szCs w:val="20"/>
          <w:lang w:eastAsia="en-GB"/>
        </w:rPr>
        <w:br/>
        <w:t>         Minimum level(s) of standards possibly required: (if applicable)</w:t>
      </w:r>
      <w:r w:rsidRPr="00185131">
        <w:rPr>
          <w:rFonts w:ascii="inherit" w:eastAsia="Times New Roman" w:hAnsi="inherit" w:cs="Arial"/>
          <w:color w:val="333333"/>
          <w:szCs w:val="20"/>
          <w:lang w:eastAsia="en-GB"/>
        </w:rPr>
        <w:br/>
        <w:t>            This information is required in response to the DPQQ      </w:t>
      </w:r>
      <w:r w:rsidRPr="00185131">
        <w:rPr>
          <w:rFonts w:ascii="inherit" w:eastAsia="Times New Roman" w:hAnsi="inherit" w:cs="Arial"/>
          <w:color w:val="333333"/>
          <w:szCs w:val="20"/>
          <w:lang w:eastAsia="en-GB"/>
        </w:rPr>
        <w:br/>
        <w:t>      III.2.4) Information about reserved contracts: Not Provided</w:t>
      </w:r>
      <w:r w:rsidRPr="00185131">
        <w:rPr>
          <w:rFonts w:ascii="inherit" w:eastAsia="Times New Roman" w:hAnsi="inherit" w:cs="Arial"/>
          <w:color w:val="333333"/>
          <w:szCs w:val="20"/>
          <w:lang w:eastAsia="en-GB"/>
        </w:rPr>
        <w:br/>
        <w:t>Section IV: Procedure</w:t>
      </w:r>
      <w:r w:rsidRPr="00185131">
        <w:rPr>
          <w:rFonts w:ascii="inherit" w:eastAsia="Times New Roman" w:hAnsi="inherit" w:cs="Arial"/>
          <w:color w:val="333333"/>
          <w:szCs w:val="20"/>
          <w:lang w:eastAsia="en-GB"/>
        </w:rPr>
        <w:br/>
        <w:t>   IV.1)Type Of Procedure</w:t>
      </w:r>
      <w:r w:rsidRPr="00185131">
        <w:rPr>
          <w:rFonts w:ascii="inherit" w:eastAsia="Times New Roman" w:hAnsi="inherit" w:cs="Arial"/>
          <w:color w:val="333333"/>
          <w:szCs w:val="20"/>
          <w:lang w:eastAsia="en-GB"/>
        </w:rPr>
        <w:br/>
        <w:t>      IV.1.1)Type of procedure: Restricted</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IV.1.2)Limitations on the number of operators who will be invited to tender or to participate:</w:t>
      </w:r>
      <w:r w:rsidRPr="00185131">
        <w:rPr>
          <w:rFonts w:ascii="inherit" w:eastAsia="Times New Roman" w:hAnsi="inherit" w:cs="Arial"/>
          <w:color w:val="333333"/>
          <w:szCs w:val="20"/>
          <w:lang w:eastAsia="en-GB"/>
        </w:rPr>
        <w:br/>
        <w:t>                        Envisaged minimum number: 1 and maximum number: 20         </w:t>
      </w:r>
      <w:r w:rsidRPr="00185131">
        <w:rPr>
          <w:rFonts w:ascii="inherit" w:eastAsia="Times New Roman" w:hAnsi="inherit" w:cs="Arial"/>
          <w:color w:val="333333"/>
          <w:szCs w:val="20"/>
          <w:lang w:eastAsia="en-GB"/>
        </w:rPr>
        <w:br/>
        <w:t>         Objective Criteria for choosing the limited number of candidates:</w:t>
      </w:r>
      <w:r w:rsidRPr="00185131">
        <w:rPr>
          <w:rFonts w:ascii="inherit" w:eastAsia="Times New Roman" w:hAnsi="inherit" w:cs="Arial"/>
          <w:color w:val="333333"/>
          <w:szCs w:val="20"/>
          <w:lang w:eastAsia="en-GB"/>
        </w:rPr>
        <w:br/>
        <w:t>         The selection criteria as detailed in the Pre-Qualification Questionnaire shall prevail.</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Suppliers must read through this set of instructions and follow the process to respond to this opportunity.</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The information and/or documents for this opportunity are available on https://www.contracts.mod.uk/delta. You must register on this site to respond, if you are already registered you will not need to register again, simply use your existing username and password. Please note there is a password reminder link on the homepage.</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Suppliers must log in, go to your Response Manager and add the following Access Code: NC3JZ67F6M. Please ensure you follow any instruction provided to you here.</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The deadline for submitting your response(s) is __/__/2021 12:00. Please ensure that you allow yourself plenty of time when responding to this invite prior to the closing date and time, especially if you have been asked to upload documents.</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If you experience any difficulties please refer to the online Frequently Asked Questions (FAQ's) or the User Guides or contact the MOD DCO Helpdesk by emailing - support@contracts.mod.uk or call 0800 282 324.</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Interested suppliers are required to complete the Dynamic Pre-Qualification Questionnaire (DPQQ) to provide the Authority with information to evaluate the supplier’s capacity and capability against the selection criteria.</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The Authority will use the DPQQ response to create a shortlist of tenderers who:</w:t>
      </w:r>
      <w:r w:rsidRPr="00185131">
        <w:rPr>
          <w:rFonts w:ascii="inherit" w:eastAsia="Times New Roman" w:hAnsi="inherit" w:cs="Arial"/>
          <w:color w:val="333333"/>
          <w:szCs w:val="20"/>
          <w:lang w:eastAsia="en-GB"/>
        </w:rPr>
        <w:br/>
        <w:t>(1) are eligible to participate;</w:t>
      </w:r>
      <w:r w:rsidRPr="00185131">
        <w:rPr>
          <w:rFonts w:ascii="inherit" w:eastAsia="Times New Roman" w:hAnsi="inherit" w:cs="Arial"/>
          <w:color w:val="333333"/>
          <w:szCs w:val="20"/>
          <w:lang w:eastAsia="en-GB"/>
        </w:rPr>
        <w:br/>
        <w:t>(2) fulfil any minimum economic, financial, professional and technical standards; and</w:t>
      </w:r>
      <w:r w:rsidRPr="00185131">
        <w:rPr>
          <w:rFonts w:ascii="inherit" w:eastAsia="Times New Roman" w:hAnsi="inherit" w:cs="Arial"/>
          <w:color w:val="333333"/>
          <w:szCs w:val="20"/>
          <w:lang w:eastAsia="en-GB"/>
        </w:rPr>
        <w:br/>
        <w:t>(3) best meet, in terms of capacity and capability, the selection criteria set out in this notice and the DPQQ.   </w:t>
      </w:r>
      <w:r w:rsidRPr="00185131">
        <w:rPr>
          <w:rFonts w:ascii="inherit" w:eastAsia="Times New Roman" w:hAnsi="inherit" w:cs="Arial"/>
          <w:color w:val="333333"/>
          <w:szCs w:val="20"/>
          <w:lang w:eastAsia="en-GB"/>
        </w:rPr>
        <w:br/>
        <w:t>   IV.2)Award Criteria</w:t>
      </w:r>
      <w:r w:rsidRPr="00185131">
        <w:rPr>
          <w:rFonts w:ascii="inherit" w:eastAsia="Times New Roman" w:hAnsi="inherit" w:cs="Arial"/>
          <w:color w:val="333333"/>
          <w:szCs w:val="20"/>
          <w:lang w:eastAsia="en-GB"/>
        </w:rPr>
        <w:br/>
        <w:t>      IV.2.1)Award criteria:      </w:t>
      </w:r>
      <w:r w:rsidRPr="00185131">
        <w:rPr>
          <w:rFonts w:ascii="inherit" w:eastAsia="Times New Roman" w:hAnsi="inherit" w:cs="Arial"/>
          <w:color w:val="333333"/>
          <w:szCs w:val="20"/>
          <w:lang w:eastAsia="en-GB"/>
        </w:rPr>
        <w:br/>
        <w:t>         The most economically advantageous tender in terms of</w:t>
      </w:r>
      <w:r w:rsidRPr="00185131">
        <w:rPr>
          <w:rFonts w:ascii="inherit" w:eastAsia="Times New Roman" w:hAnsi="inherit" w:cs="Arial"/>
          <w:color w:val="333333"/>
          <w:szCs w:val="20"/>
          <w:lang w:eastAsia="en-GB"/>
        </w:rPr>
        <w:br/>
        <w:t>            The criteria stated in the specifications, in the invitation to tender or to negotiate or in the descriptive document</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IV.2.2)An electronic auction will be used: No       </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IV.3)Administrative Information</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lastRenderedPageBreak/>
        <w:t>      IV.3.1)File reference number attributed by the contracting authority: IRM19/7235      </w:t>
      </w:r>
      <w:r w:rsidRPr="00185131">
        <w:rPr>
          <w:rFonts w:ascii="inherit" w:eastAsia="Times New Roman" w:hAnsi="inherit" w:cs="Arial"/>
          <w:color w:val="333333"/>
          <w:szCs w:val="20"/>
          <w:lang w:eastAsia="en-GB"/>
        </w:rPr>
        <w:br/>
        <w:t>      IV.3.2)Previous publication(s) concerning the same contract: No</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IV.3.3)Conditions for obtaining specifications and additional documents or descriptive document:</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Not Provided      </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IV.3.4)Time-limit for receipt of tenders or requests to participate</w:t>
      </w:r>
      <w:r w:rsidRPr="00185131">
        <w:rPr>
          <w:rFonts w:ascii="inherit" w:eastAsia="Times New Roman" w:hAnsi="inherit" w:cs="Arial"/>
          <w:color w:val="333333"/>
          <w:szCs w:val="20"/>
          <w:lang w:eastAsia="en-GB"/>
        </w:rPr>
        <w:br/>
        <w:t>         Date: 19/04/2021</w:t>
      </w:r>
      <w:r w:rsidRPr="00185131">
        <w:rPr>
          <w:rFonts w:ascii="inherit" w:eastAsia="Times New Roman" w:hAnsi="inherit" w:cs="Arial"/>
          <w:color w:val="333333"/>
          <w:szCs w:val="20"/>
          <w:lang w:eastAsia="en-GB"/>
        </w:rPr>
        <w:br/>
        <w:t>         Time: 16:00      </w:t>
      </w:r>
      <w:r w:rsidRPr="00185131">
        <w:rPr>
          <w:rFonts w:ascii="inherit" w:eastAsia="Times New Roman" w:hAnsi="inherit" w:cs="Arial"/>
          <w:color w:val="333333"/>
          <w:szCs w:val="20"/>
          <w:lang w:eastAsia="en-GB"/>
        </w:rPr>
        <w:br/>
        <w:t>      IV.3.5)Date of dispatch of invitations to tender or to participate to selected candidates: Not Provided      </w:t>
      </w:r>
      <w:r w:rsidRPr="00185131">
        <w:rPr>
          <w:rFonts w:ascii="inherit" w:eastAsia="Times New Roman" w:hAnsi="inherit" w:cs="Arial"/>
          <w:color w:val="333333"/>
          <w:szCs w:val="20"/>
          <w:lang w:eastAsia="en-GB"/>
        </w:rPr>
        <w:br/>
        <w:t>      IV.3.6)Language(s) in which tenders or requests to participate may be drawn up:         English</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Section VI: Complementary Information</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VI.1)This Is A Recurrent Procurement: Not Provided</w:t>
      </w:r>
      <w:r w:rsidRPr="00185131">
        <w:rPr>
          <w:rFonts w:ascii="inherit" w:eastAsia="Times New Roman" w:hAnsi="inherit" w:cs="Arial"/>
          <w:color w:val="333333"/>
          <w:szCs w:val="20"/>
          <w:lang w:eastAsia="en-GB"/>
        </w:rPr>
        <w:br/>
        <w:t>   VI.2)The contract is related to a project and/or programme financed by European Union funds: Not Provided      </w:t>
      </w:r>
      <w:r w:rsidRPr="00185131">
        <w:rPr>
          <w:rFonts w:ascii="inherit" w:eastAsia="Times New Roman" w:hAnsi="inherit" w:cs="Arial"/>
          <w:color w:val="333333"/>
          <w:szCs w:val="20"/>
          <w:lang w:eastAsia="en-GB"/>
        </w:rPr>
        <w:br/>
        <w:t xml:space="preserve">   VI.3)Additional Information: The contracting authority considers that this contract may be suitable for economic operators that are small or medium enterprises (SMEs). However, any selection of tenderers will be based solely on the criteria set out for the </w:t>
      </w:r>
      <w:proofErr w:type="spellStart"/>
      <w:r w:rsidRPr="00185131">
        <w:rPr>
          <w:rFonts w:ascii="inherit" w:eastAsia="Times New Roman" w:hAnsi="inherit" w:cs="Arial"/>
          <w:color w:val="333333"/>
          <w:szCs w:val="20"/>
          <w:lang w:eastAsia="en-GB"/>
        </w:rPr>
        <w:t>procurement.The</w:t>
      </w:r>
      <w:proofErr w:type="spellEnd"/>
      <w:r w:rsidRPr="00185131">
        <w:rPr>
          <w:rFonts w:ascii="inherit" w:eastAsia="Times New Roman" w:hAnsi="inherit" w:cs="Arial"/>
          <w:color w:val="333333"/>
          <w:szCs w:val="20"/>
          <w:lang w:eastAsia="en-GB"/>
        </w:rPr>
        <w:t xml:space="preserve"> Authority reserves the right to amend any condition related to security of information to reflect any changes in national law or government policy. If any contract documents are accompanied by instructions on safeguarding classified information (e.g. a Security Aspects Letter), the Authority reserves the right to amend the terms of these instructions to reflect any changes in national law or government policy, whether in respect of the applicable protective marking scheme, specific protective markings given, the aspects to which any protective marking applies, or otherwise. The link below to the Gov.uk website provides information on the Government Security Classification.</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https://www.gov.uk/government/publications/government-security-classifications</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Advertising Regime OJEU:- This contract opportunity is published in the Official Journal of the European Union (OJEU),the MoD Defence Contracts Bulletin and www.dcocontracts.mod.uk</w:t>
      </w:r>
      <w:r w:rsidRPr="00185131">
        <w:rPr>
          <w:rFonts w:ascii="inherit" w:eastAsia="Times New Roman" w:hAnsi="inherit" w:cs="Arial"/>
          <w:color w:val="333333"/>
          <w:szCs w:val="20"/>
          <w:lang w:eastAsia="en-GB"/>
        </w:rPr>
        <w:br/>
        <w:t>Suppliers must read through this set of instructions and follow the process to respond to this opportunity.</w:t>
      </w:r>
      <w:r w:rsidRPr="00185131">
        <w:rPr>
          <w:rFonts w:ascii="inherit" w:eastAsia="Times New Roman" w:hAnsi="inherit" w:cs="Arial"/>
          <w:color w:val="333333"/>
          <w:szCs w:val="20"/>
          <w:lang w:eastAsia="en-GB"/>
        </w:rPr>
        <w:br/>
        <w:t>The information and/or documents for this opportunity are available on http://www.dcocontracts.mod.uk.</w:t>
      </w:r>
      <w:r w:rsidRPr="00185131">
        <w:rPr>
          <w:rFonts w:ascii="inherit" w:eastAsia="Times New Roman" w:hAnsi="inherit" w:cs="Arial"/>
          <w:color w:val="333333"/>
          <w:szCs w:val="20"/>
          <w:lang w:eastAsia="en-GB"/>
        </w:rPr>
        <w:br/>
        <w:t>You must register on this site to respond, if you are already registered you will not need to register again, simply use your existing username and password. Please note there is a password reminder link on the homepage.</w:t>
      </w:r>
      <w:r w:rsidRPr="00185131">
        <w:rPr>
          <w:rFonts w:ascii="inherit" w:eastAsia="Times New Roman" w:hAnsi="inherit" w:cs="Arial"/>
          <w:color w:val="333333"/>
          <w:szCs w:val="20"/>
          <w:lang w:eastAsia="en-GB"/>
        </w:rPr>
        <w:br/>
        <w:t>Suppliers must log in, go to your Response Manager and add the following Access Code: NC3JZ67F6M.</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Please ensure you follow any instruction provided to you here.</w:t>
      </w:r>
      <w:r w:rsidRPr="00185131">
        <w:rPr>
          <w:rFonts w:ascii="inherit" w:eastAsia="Times New Roman" w:hAnsi="inherit" w:cs="Arial"/>
          <w:color w:val="333333"/>
          <w:szCs w:val="20"/>
          <w:lang w:eastAsia="en-GB"/>
        </w:rPr>
        <w:br/>
        <w:t>The deadline for submitting your response(s) is detailed within this contract notice, you will also have visibility of the deadline date, once you have added the Access code via DCO as the opening and closing date is visible within the opportunity.</w:t>
      </w:r>
      <w:r w:rsidRPr="00185131">
        <w:rPr>
          <w:rFonts w:ascii="inherit" w:eastAsia="Times New Roman" w:hAnsi="inherit" w:cs="Arial"/>
          <w:color w:val="333333"/>
          <w:szCs w:val="20"/>
          <w:lang w:eastAsia="en-GB"/>
        </w:rPr>
        <w:br/>
        <w:t>Please ensure that you allow yourself plenty of time when responding to this opportunity prior to the closing date and time, especially if you have been asked to upload documents.</w:t>
      </w:r>
      <w:r w:rsidRPr="00185131">
        <w:rPr>
          <w:rFonts w:ascii="inherit" w:eastAsia="Times New Roman" w:hAnsi="inherit" w:cs="Arial"/>
          <w:color w:val="333333"/>
          <w:szCs w:val="20"/>
          <w:lang w:eastAsia="en-GB"/>
        </w:rPr>
        <w:br/>
        <w:t>If you experience any difficulties please refer to the online Frequently Asked Questions (FAQ</w:t>
      </w:r>
      <w:r w:rsidRPr="00185131">
        <w:rPr>
          <w:rFonts w:ascii="Times New Roman" w:eastAsia="Times New Roman" w:hAnsi="Times New Roman" w:cs="Times New Roman"/>
          <w:color w:val="333333"/>
          <w:szCs w:val="20"/>
          <w:lang w:eastAsia="en-GB"/>
        </w:rPr>
        <w:t></w:t>
      </w:r>
      <w:r w:rsidRPr="00185131">
        <w:rPr>
          <w:rFonts w:ascii="inherit" w:eastAsia="Times New Roman" w:hAnsi="inherit" w:cs="Arial"/>
          <w:color w:val="333333"/>
          <w:szCs w:val="20"/>
          <w:lang w:eastAsia="en-GB"/>
        </w:rPr>
        <w:t>s) or the User Guides or contact the MOD DCO Helpdesk by emailing support@dcocontracts.mod.uk or Telephone 0800 282 324.</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r>
      <w:r w:rsidRPr="00185131">
        <w:rPr>
          <w:rFonts w:ascii="Times New Roman" w:eastAsia="Times New Roman" w:hAnsi="Times New Roman" w:cs="Times New Roman"/>
          <w:color w:val="333333"/>
          <w:szCs w:val="20"/>
          <w:lang w:eastAsia="en-GB"/>
        </w:rPr>
        <w:t>   </w:t>
      </w:r>
      <w:r w:rsidRPr="00185131">
        <w:rPr>
          <w:rFonts w:ascii="inherit" w:eastAsia="Times New Roman" w:hAnsi="inherit" w:cs="Arial"/>
          <w:color w:val="333333"/>
          <w:szCs w:val="20"/>
          <w:lang w:eastAsia="en-GB"/>
        </w:rPr>
        <w:br/>
      </w:r>
      <w:r w:rsidRPr="00185131">
        <w:rPr>
          <w:rFonts w:ascii="Times New Roman" w:eastAsia="Times New Roman" w:hAnsi="Times New Roman" w:cs="Times New Roman"/>
          <w:color w:val="333333"/>
          <w:szCs w:val="20"/>
          <w:lang w:eastAsia="en-GB"/>
        </w:rPr>
        <w:t>   </w:t>
      </w:r>
      <w:r w:rsidRPr="00185131">
        <w:rPr>
          <w:rFonts w:ascii="inherit" w:eastAsia="Times New Roman" w:hAnsi="inherit" w:cs="Arial"/>
          <w:color w:val="333333"/>
          <w:szCs w:val="20"/>
          <w:lang w:eastAsia="en-GB"/>
        </w:rPr>
        <w:t>VI.4</w:t>
      </w:r>
      <w:proofErr w:type="gramStart"/>
      <w:r w:rsidRPr="00185131">
        <w:rPr>
          <w:rFonts w:ascii="inherit" w:eastAsia="Times New Roman" w:hAnsi="inherit" w:cs="Arial"/>
          <w:color w:val="333333"/>
          <w:szCs w:val="20"/>
          <w:lang w:eastAsia="en-GB"/>
        </w:rPr>
        <w:t>)Procedures</w:t>
      </w:r>
      <w:proofErr w:type="gramEnd"/>
      <w:r w:rsidRPr="00185131">
        <w:rPr>
          <w:rFonts w:ascii="inherit" w:eastAsia="Times New Roman" w:hAnsi="inherit" w:cs="Arial"/>
          <w:color w:val="333333"/>
          <w:szCs w:val="20"/>
          <w:lang w:eastAsia="en-GB"/>
        </w:rPr>
        <w:t xml:space="preserve"> For Appeal</w:t>
      </w:r>
      <w:r w:rsidRPr="00185131">
        <w:rPr>
          <w:rFonts w:ascii="inherit" w:eastAsia="Times New Roman" w:hAnsi="inherit" w:cs="Arial"/>
          <w:color w:val="333333"/>
          <w:szCs w:val="20"/>
          <w:lang w:eastAsia="en-GB"/>
        </w:rPr>
        <w:br/>
        <w:t>      VI.4.1)Body responsible for appeal procedures:</w:t>
      </w:r>
      <w:r w:rsidRPr="00185131">
        <w:rPr>
          <w:rFonts w:ascii="inherit" w:eastAsia="Times New Roman" w:hAnsi="inherit" w:cs="Arial"/>
          <w:color w:val="333333"/>
          <w:szCs w:val="20"/>
          <w:lang w:eastAsia="en-GB"/>
        </w:rPr>
        <w:br/>
        <w:t>       Babcock Land Defence Limited</w:t>
      </w:r>
      <w:r w:rsidRPr="00185131">
        <w:rPr>
          <w:rFonts w:ascii="inherit" w:eastAsia="Times New Roman" w:hAnsi="inherit" w:cs="Arial"/>
          <w:color w:val="333333"/>
          <w:szCs w:val="20"/>
          <w:lang w:eastAsia="en-GB"/>
        </w:rPr>
        <w:br/>
        <w:t>       Telford, United Kingdom</w:t>
      </w:r>
      <w:r w:rsidRPr="00185131">
        <w:rPr>
          <w:rFonts w:ascii="inherit" w:eastAsia="Times New Roman" w:hAnsi="inherit" w:cs="Arial"/>
          <w:color w:val="333333"/>
          <w:szCs w:val="20"/>
          <w:lang w:eastAsia="en-GB"/>
        </w:rPr>
        <w:br/>
        <w:t>       Tel. +44 1952967357</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      VI.4.2)Procedures for appeal: Not Provided   </w:t>
      </w:r>
      <w:r w:rsidRPr="00185131">
        <w:rPr>
          <w:rFonts w:ascii="inherit" w:eastAsia="Times New Roman" w:hAnsi="inherit" w:cs="Arial"/>
          <w:color w:val="333333"/>
          <w:szCs w:val="20"/>
          <w:lang w:eastAsia="en-GB"/>
        </w:rPr>
        <w:br/>
        <w:t>   </w:t>
      </w:r>
      <w:r w:rsidRPr="00185131">
        <w:rPr>
          <w:rFonts w:ascii="inherit" w:eastAsia="Times New Roman" w:hAnsi="inherit" w:cs="Arial"/>
          <w:color w:val="333333"/>
          <w:szCs w:val="20"/>
          <w:lang w:eastAsia="en-GB"/>
        </w:rPr>
        <w:br/>
        <w:t>      VI.4.3)Service from which information about the lodging of appeals may be obtained:</w:t>
      </w:r>
      <w:r w:rsidRPr="00185131">
        <w:rPr>
          <w:rFonts w:ascii="inherit" w:eastAsia="Times New Roman" w:hAnsi="inherit" w:cs="Arial"/>
          <w:color w:val="333333"/>
          <w:szCs w:val="20"/>
          <w:lang w:eastAsia="en-GB"/>
        </w:rPr>
        <w:br/>
        <w:t>            Not Provided</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lastRenderedPageBreak/>
        <w:br/>
        <w:t>   VI.5) Date Of Dispatch Of This Notice: 19/03/2021</w:t>
      </w:r>
      <w:r w:rsidRPr="00185131">
        <w:rPr>
          <w:rFonts w:ascii="inherit" w:eastAsia="Times New Roman" w:hAnsi="inherit" w:cs="Arial"/>
          <w:color w:val="333333"/>
          <w:szCs w:val="20"/>
          <w:lang w:eastAsia="en-GB"/>
        </w:rPr>
        <w:br/>
      </w:r>
      <w:r w:rsidRPr="00185131">
        <w:rPr>
          <w:rFonts w:ascii="inherit" w:eastAsia="Times New Roman" w:hAnsi="inherit" w:cs="Arial"/>
          <w:color w:val="333333"/>
          <w:szCs w:val="20"/>
          <w:lang w:eastAsia="en-GB"/>
        </w:rPr>
        <w:br/>
        <w:t>ANNEX A</w:t>
      </w:r>
    </w:p>
    <w:p w:rsidR="00185131" w:rsidRPr="00185131" w:rsidRDefault="00185131" w:rsidP="00185131">
      <w:pPr>
        <w:pBdr>
          <w:top w:val="single" w:sz="6" w:space="1" w:color="auto"/>
        </w:pBdr>
        <w:spacing w:after="0" w:line="240" w:lineRule="auto"/>
        <w:jc w:val="center"/>
        <w:rPr>
          <w:rFonts w:eastAsia="Times New Roman" w:cs="Arial"/>
          <w:vanish/>
          <w:sz w:val="16"/>
          <w:szCs w:val="16"/>
          <w:lang w:eastAsia="en-GB"/>
        </w:rPr>
      </w:pPr>
      <w:r w:rsidRPr="00185131">
        <w:rPr>
          <w:rFonts w:eastAsia="Times New Roman" w:cs="Arial"/>
          <w:vanish/>
          <w:sz w:val="16"/>
          <w:szCs w:val="16"/>
          <w:lang w:eastAsia="en-GB"/>
        </w:rPr>
        <w:t>Bottom of Form</w:t>
      </w:r>
    </w:p>
    <w:p w:rsidR="00185131" w:rsidRPr="00185131" w:rsidRDefault="00185131" w:rsidP="00185131">
      <w:pPr>
        <w:shd w:val="clear" w:color="auto" w:fill="FFFFFF"/>
        <w:spacing w:after="0" w:line="240" w:lineRule="auto"/>
        <w:textAlignment w:val="baseline"/>
        <w:outlineLvl w:val="1"/>
        <w:rPr>
          <w:rFonts w:eastAsia="Times New Roman" w:cs="Arial"/>
          <w:b/>
          <w:bCs/>
          <w:color w:val="383838"/>
          <w:szCs w:val="20"/>
          <w:lang w:eastAsia="en-GB"/>
        </w:rPr>
      </w:pPr>
      <w:r w:rsidRPr="00185131">
        <w:rPr>
          <w:rFonts w:eastAsia="Times New Roman" w:cs="Arial"/>
          <w:b/>
          <w:bCs/>
          <w:color w:val="383838"/>
          <w:szCs w:val="20"/>
          <w:lang w:eastAsia="en-GB"/>
        </w:rPr>
        <w:t>Account</w:t>
      </w:r>
    </w:p>
    <w:p w:rsidR="00185131" w:rsidRPr="00185131" w:rsidRDefault="00185131" w:rsidP="00185131">
      <w:pPr>
        <w:numPr>
          <w:ilvl w:val="0"/>
          <w:numId w:val="1"/>
        </w:numPr>
        <w:spacing w:after="0" w:line="240" w:lineRule="auto"/>
        <w:ind w:left="150"/>
        <w:textAlignment w:val="baseline"/>
        <w:rPr>
          <w:rFonts w:ascii="inherit" w:eastAsia="Times New Roman" w:hAnsi="inherit" w:cs="Arial"/>
          <w:color w:val="28245F"/>
          <w:sz w:val="17"/>
          <w:szCs w:val="17"/>
          <w:lang w:eastAsia="en-GB"/>
        </w:rPr>
      </w:pPr>
      <w:hyperlink r:id="rId9" w:history="1">
        <w:r w:rsidRPr="00185131">
          <w:rPr>
            <w:rFonts w:ascii="inherit" w:eastAsia="Times New Roman" w:hAnsi="inherit" w:cs="Arial"/>
            <w:color w:val="117892"/>
            <w:sz w:val="17"/>
            <w:szCs w:val="17"/>
            <w:bdr w:val="none" w:sz="0" w:space="0" w:color="auto" w:frame="1"/>
            <w:lang w:eastAsia="en-GB"/>
          </w:rPr>
          <w:t>Andy Johnson</w:t>
        </w:r>
      </w:hyperlink>
    </w:p>
    <w:p w:rsidR="00185131" w:rsidRPr="00185131" w:rsidRDefault="00185131" w:rsidP="00185131">
      <w:pPr>
        <w:numPr>
          <w:ilvl w:val="0"/>
          <w:numId w:val="1"/>
        </w:numPr>
        <w:spacing w:after="0" w:line="240" w:lineRule="auto"/>
        <w:ind w:left="150"/>
        <w:textAlignment w:val="baseline"/>
        <w:rPr>
          <w:rFonts w:ascii="inherit" w:eastAsia="Times New Roman" w:hAnsi="inherit" w:cs="Arial"/>
          <w:color w:val="28245F"/>
          <w:sz w:val="17"/>
          <w:szCs w:val="17"/>
          <w:lang w:eastAsia="en-GB"/>
        </w:rPr>
      </w:pPr>
      <w:hyperlink r:id="rId10" w:history="1">
        <w:r w:rsidRPr="00185131">
          <w:rPr>
            <w:rFonts w:ascii="inherit" w:eastAsia="Times New Roman" w:hAnsi="inherit" w:cs="Arial"/>
            <w:color w:val="117892"/>
            <w:sz w:val="17"/>
            <w:szCs w:val="17"/>
            <w:bdr w:val="none" w:sz="0" w:space="0" w:color="auto" w:frame="1"/>
            <w:lang w:eastAsia="en-GB"/>
          </w:rPr>
          <w:t>Organisation</w:t>
        </w:r>
      </w:hyperlink>
    </w:p>
    <w:p w:rsidR="00185131" w:rsidRPr="00185131" w:rsidRDefault="00185131" w:rsidP="00185131">
      <w:pPr>
        <w:numPr>
          <w:ilvl w:val="0"/>
          <w:numId w:val="1"/>
        </w:numPr>
        <w:spacing w:after="0" w:line="240" w:lineRule="auto"/>
        <w:ind w:left="150"/>
        <w:textAlignment w:val="baseline"/>
        <w:rPr>
          <w:rFonts w:ascii="inherit" w:eastAsia="Times New Roman" w:hAnsi="inherit" w:cs="Arial"/>
          <w:color w:val="28245F"/>
          <w:sz w:val="17"/>
          <w:szCs w:val="17"/>
          <w:lang w:eastAsia="en-GB"/>
        </w:rPr>
      </w:pPr>
      <w:r w:rsidRPr="00185131">
        <w:rPr>
          <w:rFonts w:ascii="inherit" w:eastAsia="Times New Roman" w:hAnsi="inherit" w:cs="Arial"/>
          <w:color w:val="28245F"/>
          <w:sz w:val="17"/>
          <w:szCs w:val="17"/>
          <w:bdr w:val="none" w:sz="0" w:space="0" w:color="auto" w:frame="1"/>
          <w:lang w:eastAsia="en-GB"/>
        </w:rPr>
        <w:t xml:space="preserve">Role: </w:t>
      </w:r>
      <w:proofErr w:type="spellStart"/>
      <w:r w:rsidRPr="00185131">
        <w:rPr>
          <w:rFonts w:ascii="inherit" w:eastAsia="Times New Roman" w:hAnsi="inherit" w:cs="Arial"/>
          <w:color w:val="28245F"/>
          <w:sz w:val="17"/>
          <w:szCs w:val="17"/>
          <w:bdr w:val="none" w:sz="0" w:space="0" w:color="auto" w:frame="1"/>
          <w:lang w:eastAsia="en-GB"/>
        </w:rPr>
        <w:t>BuyerSupervisor</w:t>
      </w:r>
      <w:proofErr w:type="spellEnd"/>
    </w:p>
    <w:p w:rsidR="00185131" w:rsidRPr="00185131" w:rsidRDefault="00185131" w:rsidP="00185131">
      <w:pPr>
        <w:shd w:val="clear" w:color="auto" w:fill="F1F1F1"/>
        <w:spacing w:after="150" w:line="240" w:lineRule="auto"/>
        <w:textAlignment w:val="baseline"/>
        <w:rPr>
          <w:rFonts w:eastAsia="Times New Roman" w:cs="Arial"/>
          <w:color w:val="333333"/>
          <w:szCs w:val="20"/>
          <w:lang w:eastAsia="en-GB"/>
        </w:rPr>
      </w:pPr>
      <w:hyperlink r:id="rId11" w:history="1">
        <w:r w:rsidRPr="00185131">
          <w:rPr>
            <w:rFonts w:eastAsia="Times New Roman" w:cs="Arial"/>
            <w:color w:val="117892"/>
            <w:szCs w:val="20"/>
            <w:bdr w:val="none" w:sz="0" w:space="0" w:color="auto" w:frame="1"/>
            <w:lang w:eastAsia="en-GB"/>
          </w:rPr>
          <w:t>Edit User Profile</w:t>
        </w:r>
      </w:hyperlink>
    </w:p>
    <w:p w:rsidR="00185131" w:rsidRPr="00185131" w:rsidRDefault="00185131" w:rsidP="00185131">
      <w:pPr>
        <w:shd w:val="clear" w:color="auto" w:fill="FFFFFF"/>
        <w:spacing w:after="0" w:line="240" w:lineRule="auto"/>
        <w:textAlignment w:val="baseline"/>
        <w:outlineLvl w:val="1"/>
        <w:rPr>
          <w:rFonts w:eastAsia="Times New Roman" w:cs="Arial"/>
          <w:b/>
          <w:bCs/>
          <w:color w:val="383838"/>
          <w:szCs w:val="20"/>
          <w:lang w:eastAsia="en-GB"/>
        </w:rPr>
      </w:pPr>
      <w:r w:rsidRPr="00185131">
        <w:rPr>
          <w:rFonts w:eastAsia="Times New Roman" w:cs="Arial"/>
          <w:b/>
          <w:bCs/>
          <w:color w:val="383838"/>
          <w:szCs w:val="20"/>
          <w:lang w:eastAsia="en-GB"/>
        </w:rPr>
        <w:t>Help</w:t>
      </w:r>
    </w:p>
    <w:p w:rsidR="00185131" w:rsidRPr="00185131" w:rsidRDefault="00185131" w:rsidP="00185131">
      <w:pPr>
        <w:numPr>
          <w:ilvl w:val="0"/>
          <w:numId w:val="2"/>
        </w:numPr>
        <w:spacing w:after="0" w:line="240" w:lineRule="auto"/>
        <w:ind w:left="150"/>
        <w:textAlignment w:val="baseline"/>
        <w:rPr>
          <w:rFonts w:ascii="inherit" w:eastAsia="Times New Roman" w:hAnsi="inherit" w:cs="Arial"/>
          <w:color w:val="28245F"/>
          <w:sz w:val="17"/>
          <w:szCs w:val="17"/>
          <w:lang w:eastAsia="en-GB"/>
        </w:rPr>
      </w:pPr>
      <w:hyperlink r:id="rId12" w:history="1">
        <w:r w:rsidRPr="00185131">
          <w:rPr>
            <w:rFonts w:ascii="inherit" w:eastAsia="Times New Roman" w:hAnsi="inherit" w:cs="Arial"/>
            <w:color w:val="117892"/>
            <w:sz w:val="17"/>
            <w:szCs w:val="17"/>
            <w:bdr w:val="none" w:sz="0" w:space="0" w:color="auto" w:frame="1"/>
            <w:lang w:eastAsia="en-GB"/>
          </w:rPr>
          <w:t>User Guides</w:t>
        </w:r>
      </w:hyperlink>
    </w:p>
    <w:p w:rsidR="00185131" w:rsidRPr="00185131" w:rsidRDefault="00185131" w:rsidP="00185131">
      <w:pPr>
        <w:numPr>
          <w:ilvl w:val="0"/>
          <w:numId w:val="2"/>
        </w:numPr>
        <w:spacing w:after="0" w:line="240" w:lineRule="auto"/>
        <w:ind w:left="150"/>
        <w:textAlignment w:val="baseline"/>
        <w:rPr>
          <w:rFonts w:ascii="inherit" w:eastAsia="Times New Roman" w:hAnsi="inherit" w:cs="Arial"/>
          <w:color w:val="28245F"/>
          <w:sz w:val="17"/>
          <w:szCs w:val="17"/>
          <w:lang w:eastAsia="en-GB"/>
        </w:rPr>
      </w:pPr>
      <w:hyperlink r:id="rId13" w:history="1">
        <w:r w:rsidRPr="00185131">
          <w:rPr>
            <w:rFonts w:ascii="inherit" w:eastAsia="Times New Roman" w:hAnsi="inherit" w:cs="Arial"/>
            <w:color w:val="117892"/>
            <w:sz w:val="17"/>
            <w:szCs w:val="17"/>
            <w:bdr w:val="none" w:sz="0" w:space="0" w:color="auto" w:frame="1"/>
            <w:lang w:eastAsia="en-GB"/>
          </w:rPr>
          <w:t>FAQ</w:t>
        </w:r>
      </w:hyperlink>
    </w:p>
    <w:p w:rsidR="00185131" w:rsidRPr="00185131" w:rsidRDefault="00185131" w:rsidP="00185131">
      <w:pPr>
        <w:numPr>
          <w:ilvl w:val="0"/>
          <w:numId w:val="2"/>
        </w:numPr>
        <w:spacing w:after="150" w:line="240" w:lineRule="auto"/>
        <w:ind w:left="150"/>
        <w:textAlignment w:val="baseline"/>
        <w:rPr>
          <w:rFonts w:ascii="inherit" w:eastAsia="Times New Roman" w:hAnsi="inherit" w:cs="Arial"/>
          <w:color w:val="28245F"/>
          <w:sz w:val="17"/>
          <w:szCs w:val="17"/>
          <w:lang w:eastAsia="en-GB"/>
        </w:rPr>
      </w:pPr>
      <w:hyperlink r:id="rId14" w:history="1">
        <w:r w:rsidRPr="00185131">
          <w:rPr>
            <w:rFonts w:ascii="inherit" w:eastAsia="Times New Roman" w:hAnsi="inherit" w:cs="Arial"/>
            <w:color w:val="117892"/>
            <w:sz w:val="17"/>
            <w:szCs w:val="17"/>
            <w:bdr w:val="none" w:sz="0" w:space="0" w:color="auto" w:frame="1"/>
            <w:lang w:eastAsia="en-GB"/>
          </w:rPr>
          <w:t>Contact Helpdesk</w:t>
        </w:r>
      </w:hyperlink>
    </w:p>
    <w:p w:rsidR="002811FD" w:rsidRDefault="002811FD">
      <w:bookmarkStart w:id="0" w:name="_GoBack"/>
      <w:bookmarkEnd w:id="0"/>
    </w:p>
    <w:sectPr w:rsidR="002811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C435DA"/>
    <w:multiLevelType w:val="multilevel"/>
    <w:tmpl w:val="73F89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2B1E8D"/>
    <w:multiLevelType w:val="multilevel"/>
    <w:tmpl w:val="8DBE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131"/>
    <w:rsid w:val="00185131"/>
    <w:rsid w:val="002811FD"/>
    <w:rsid w:val="00E368BA"/>
    <w:rsid w:val="00E92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268808-65ED-479D-A91E-17827F0C4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link w:val="Heading1Char"/>
    <w:uiPriority w:val="9"/>
    <w:qFormat/>
    <w:rsid w:val="001851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18513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131"/>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185131"/>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185131"/>
    <w:rPr>
      <w:color w:val="0000FF"/>
      <w:u w:val="single"/>
    </w:rPr>
  </w:style>
  <w:style w:type="paragraph" w:styleId="z-TopofForm">
    <w:name w:val="HTML Top of Form"/>
    <w:basedOn w:val="Normal"/>
    <w:next w:val="Normal"/>
    <w:link w:val="z-TopofFormChar"/>
    <w:hidden/>
    <w:uiPriority w:val="99"/>
    <w:semiHidden/>
    <w:unhideWhenUsed/>
    <w:rsid w:val="00185131"/>
    <w:pPr>
      <w:pBdr>
        <w:bottom w:val="single" w:sz="6" w:space="1" w:color="auto"/>
      </w:pBdr>
      <w:spacing w:after="0" w:line="240" w:lineRule="auto"/>
      <w:jc w:val="center"/>
    </w:pPr>
    <w:rPr>
      <w:rFonts w:eastAsia="Times New Roman" w:cs="Arial"/>
      <w:vanish/>
      <w:sz w:val="16"/>
      <w:szCs w:val="16"/>
      <w:lang w:eastAsia="en-GB"/>
    </w:rPr>
  </w:style>
  <w:style w:type="character" w:customStyle="1" w:styleId="z-TopofFormChar">
    <w:name w:val="z-Top of Form Char"/>
    <w:basedOn w:val="DefaultParagraphFont"/>
    <w:link w:val="z-TopofForm"/>
    <w:uiPriority w:val="99"/>
    <w:semiHidden/>
    <w:rsid w:val="00185131"/>
    <w:rPr>
      <w:rFonts w:eastAsia="Times New Roman" w:cs="Arial"/>
      <w:vanish/>
      <w:sz w:val="16"/>
      <w:szCs w:val="16"/>
      <w:lang w:eastAsia="en-GB"/>
    </w:rPr>
  </w:style>
  <w:style w:type="paragraph" w:customStyle="1" w:styleId="ml1">
    <w:name w:val="ml1"/>
    <w:basedOn w:val="Normal"/>
    <w:rsid w:val="0018513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z-BottomofForm">
    <w:name w:val="HTML Bottom of Form"/>
    <w:basedOn w:val="Normal"/>
    <w:next w:val="Normal"/>
    <w:link w:val="z-BottomofFormChar"/>
    <w:hidden/>
    <w:uiPriority w:val="99"/>
    <w:semiHidden/>
    <w:unhideWhenUsed/>
    <w:rsid w:val="00185131"/>
    <w:pPr>
      <w:pBdr>
        <w:top w:val="single" w:sz="6" w:space="1" w:color="auto"/>
      </w:pBdr>
      <w:spacing w:after="0" w:line="240" w:lineRule="auto"/>
      <w:jc w:val="center"/>
    </w:pPr>
    <w:rPr>
      <w:rFonts w:eastAsia="Times New Roman" w:cs="Arial"/>
      <w:vanish/>
      <w:sz w:val="16"/>
      <w:szCs w:val="16"/>
      <w:lang w:eastAsia="en-GB"/>
    </w:rPr>
  </w:style>
  <w:style w:type="character" w:customStyle="1" w:styleId="z-BottomofFormChar">
    <w:name w:val="z-Bottom of Form Char"/>
    <w:basedOn w:val="DefaultParagraphFont"/>
    <w:link w:val="z-BottomofForm"/>
    <w:uiPriority w:val="99"/>
    <w:semiHidden/>
    <w:rsid w:val="00185131"/>
    <w:rPr>
      <w:rFonts w:eastAsia="Times New Roman" w:cs="Arial"/>
      <w:vanish/>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705566">
      <w:bodyDiv w:val="1"/>
      <w:marLeft w:val="0"/>
      <w:marRight w:val="0"/>
      <w:marTop w:val="0"/>
      <w:marBottom w:val="0"/>
      <w:divBdr>
        <w:top w:val="none" w:sz="0" w:space="0" w:color="auto"/>
        <w:left w:val="none" w:sz="0" w:space="0" w:color="auto"/>
        <w:bottom w:val="none" w:sz="0" w:space="0" w:color="auto"/>
        <w:right w:val="none" w:sz="0" w:space="0" w:color="auto"/>
      </w:divBdr>
      <w:divsChild>
        <w:div w:id="1676304785">
          <w:marLeft w:val="0"/>
          <w:marRight w:val="0"/>
          <w:marTop w:val="0"/>
          <w:marBottom w:val="0"/>
          <w:divBdr>
            <w:top w:val="none" w:sz="0" w:space="0" w:color="auto"/>
            <w:left w:val="none" w:sz="0" w:space="0" w:color="auto"/>
            <w:bottom w:val="none" w:sz="0" w:space="0" w:color="auto"/>
            <w:right w:val="none" w:sz="0" w:space="0" w:color="auto"/>
          </w:divBdr>
          <w:divsChild>
            <w:div w:id="772945055">
              <w:marLeft w:val="0"/>
              <w:marRight w:val="0"/>
              <w:marTop w:val="240"/>
              <w:marBottom w:val="0"/>
              <w:divBdr>
                <w:top w:val="none" w:sz="0" w:space="0" w:color="auto"/>
                <w:left w:val="none" w:sz="0" w:space="0" w:color="auto"/>
                <w:bottom w:val="none" w:sz="0" w:space="0" w:color="auto"/>
                <w:right w:val="none" w:sz="0" w:space="0" w:color="auto"/>
              </w:divBdr>
              <w:divsChild>
                <w:div w:id="1304383454">
                  <w:marLeft w:val="0"/>
                  <w:marRight w:val="0"/>
                  <w:marTop w:val="0"/>
                  <w:marBottom w:val="0"/>
                  <w:divBdr>
                    <w:top w:val="none" w:sz="0" w:space="0" w:color="auto"/>
                    <w:left w:val="none" w:sz="0" w:space="0" w:color="auto"/>
                    <w:bottom w:val="none" w:sz="0" w:space="0" w:color="auto"/>
                    <w:right w:val="none" w:sz="0" w:space="0" w:color="auto"/>
                  </w:divBdr>
                </w:div>
                <w:div w:id="597832465">
                  <w:marLeft w:val="0"/>
                  <w:marRight w:val="0"/>
                  <w:marTop w:val="0"/>
                  <w:marBottom w:val="0"/>
                  <w:divBdr>
                    <w:top w:val="none" w:sz="0" w:space="0" w:color="auto"/>
                    <w:left w:val="none" w:sz="0" w:space="0" w:color="auto"/>
                    <w:bottom w:val="none" w:sz="0" w:space="0" w:color="auto"/>
                    <w:right w:val="none" w:sz="0" w:space="0" w:color="auto"/>
                  </w:divBdr>
                </w:div>
              </w:divsChild>
            </w:div>
            <w:div w:id="1891723614">
              <w:marLeft w:val="0"/>
              <w:marRight w:val="0"/>
              <w:marTop w:val="0"/>
              <w:marBottom w:val="0"/>
              <w:divBdr>
                <w:top w:val="none" w:sz="0" w:space="0" w:color="auto"/>
                <w:left w:val="none" w:sz="0" w:space="0" w:color="auto"/>
                <w:bottom w:val="none" w:sz="0" w:space="0" w:color="auto"/>
                <w:right w:val="none" w:sz="0" w:space="0" w:color="auto"/>
              </w:divBdr>
              <w:divsChild>
                <w:div w:id="630018687">
                  <w:marLeft w:val="150"/>
                  <w:marRight w:val="150"/>
                  <w:marTop w:val="150"/>
                  <w:marBottom w:val="150"/>
                  <w:divBdr>
                    <w:top w:val="none" w:sz="0" w:space="0" w:color="auto"/>
                    <w:left w:val="none" w:sz="0" w:space="0" w:color="auto"/>
                    <w:bottom w:val="none" w:sz="0" w:space="0" w:color="auto"/>
                    <w:right w:val="none" w:sz="0" w:space="0" w:color="auto"/>
                  </w:divBdr>
                  <w:divsChild>
                    <w:div w:id="1926303672">
                      <w:marLeft w:val="0"/>
                      <w:marRight w:val="0"/>
                      <w:marTop w:val="0"/>
                      <w:marBottom w:val="0"/>
                      <w:divBdr>
                        <w:top w:val="single" w:sz="6" w:space="8" w:color="DDDDDD"/>
                        <w:left w:val="none" w:sz="0" w:space="8" w:color="auto"/>
                        <w:bottom w:val="none" w:sz="0" w:space="8" w:color="auto"/>
                        <w:right w:val="none" w:sz="0" w:space="8" w:color="auto"/>
                      </w:divBdr>
                    </w:div>
                  </w:divsChild>
                </w:div>
                <w:div w:id="499540661">
                  <w:marLeft w:val="150"/>
                  <w:marRight w:val="150"/>
                  <w:marTop w:val="150"/>
                  <w:marBottom w:val="150"/>
                  <w:divBdr>
                    <w:top w:val="single" w:sz="6" w:space="0" w:color="CCCCCC"/>
                    <w:left w:val="single" w:sz="6" w:space="0" w:color="CCCCCC"/>
                    <w:bottom w:val="single" w:sz="6" w:space="0" w:color="CCCCCC"/>
                    <w:right w:val="single" w:sz="6" w:space="0" w:color="CCCCCC"/>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cocontracts.mod.uk/delta/buyers/tenders/listTenders.html" TargetMode="External"/><Relationship Id="rId13" Type="http://schemas.openxmlformats.org/officeDocument/2006/relationships/hyperlink" Target="https://www.dcocontracts.mod.uk/delta/help/faq.html" TargetMode="External"/><Relationship Id="rId3" Type="http://schemas.openxmlformats.org/officeDocument/2006/relationships/settings" Target="settings.xml"/><Relationship Id="rId7" Type="http://schemas.openxmlformats.org/officeDocument/2006/relationships/hyperlink" Target="https://www.dcocontracts.mod.uk/delta/mainMenu.html" TargetMode="External"/><Relationship Id="rId12" Type="http://schemas.openxmlformats.org/officeDocument/2006/relationships/hyperlink" Target="https://www.dcocontracts.mod.uk/delta/help/userguide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dcocontracts.mod.uk/delta/admin/editUser.html?tab=userProfile" TargetMode="External"/><Relationship Id="rId5" Type="http://schemas.openxmlformats.org/officeDocument/2006/relationships/hyperlink" Target="https://www.dcocontracts.mod.uk/delta/mainMenu.html" TargetMode="External"/><Relationship Id="rId15" Type="http://schemas.openxmlformats.org/officeDocument/2006/relationships/fontTable" Target="fontTable.xml"/><Relationship Id="rId10" Type="http://schemas.openxmlformats.org/officeDocument/2006/relationships/hyperlink" Target="https://www.dcocontracts.mod.uk/delta/admin/userAdministration.html?tab=org" TargetMode="External"/><Relationship Id="rId4" Type="http://schemas.openxmlformats.org/officeDocument/2006/relationships/webSettings" Target="webSettings.xml"/><Relationship Id="rId9" Type="http://schemas.openxmlformats.org/officeDocument/2006/relationships/hyperlink" Target="https://www.dcocontracts.mod.uk/delta/admin/editUser.html?tab=userProfile" TargetMode="External"/><Relationship Id="rId14" Type="http://schemas.openxmlformats.org/officeDocument/2006/relationships/hyperlink" Target="https://www.dcocontracts.mod.uk/delta/contac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2859</Words>
  <Characters>16298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Andrew</dc:creator>
  <cp:keywords/>
  <dc:description/>
  <cp:lastModifiedBy>Johnson, Andrew</cp:lastModifiedBy>
  <cp:revision>1</cp:revision>
  <dcterms:created xsi:type="dcterms:W3CDTF">2021-03-19T13:14:00Z</dcterms:created>
  <dcterms:modified xsi:type="dcterms:W3CDTF">2021-03-19T13:15:00Z</dcterms:modified>
</cp:coreProperties>
</file>